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9236A3" w14:textId="3AE73509" w:rsidR="0042701D" w:rsidRPr="0042701D" w:rsidRDefault="007F3553" w:rsidP="0042701D">
      <w:pPr>
        <w:pStyle w:val="Header"/>
        <w:jc w:val="right"/>
        <w:rPr>
          <w:rFonts w:asciiTheme="minorHAnsi" w:hAnsiTheme="minorHAnsi"/>
        </w:rPr>
      </w:pPr>
      <w:r w:rsidRPr="0042701D">
        <w:rPr>
          <w:rFonts w:asciiTheme="minorHAnsi" w:hAnsiTheme="minorHAnsi"/>
        </w:rPr>
        <w:t xml:space="preserve">Input paper: </w:t>
      </w:r>
      <w:r w:rsidRPr="0042701D">
        <w:rPr>
          <w:rStyle w:val="FootnoteReference"/>
          <w:rFonts w:asciiTheme="minorHAnsi" w:hAnsiTheme="minorHAnsi"/>
          <w:sz w:val="22"/>
          <w:vertAlign w:val="superscript"/>
        </w:rPr>
        <w:footnoteReference w:id="1"/>
      </w:r>
      <w:r w:rsidRPr="0042701D">
        <w:rPr>
          <w:rFonts w:asciiTheme="minorHAnsi" w:hAnsiTheme="minorHAnsi"/>
        </w:rPr>
        <w:t xml:space="preserve">  </w:t>
      </w:r>
      <w:r w:rsidR="00382E8E">
        <w:rPr>
          <w:rFonts w:asciiTheme="minorHAnsi" w:hAnsiTheme="minorHAnsi"/>
        </w:rPr>
        <w:t>ENAV22-9.2.2 (</w:t>
      </w:r>
      <w:r w:rsidR="009A7D82">
        <w:rPr>
          <w:rFonts w:asciiTheme="minorHAnsi" w:hAnsiTheme="minorHAnsi"/>
        </w:rPr>
        <w:t>ENAV21-11.17</w:t>
      </w:r>
      <w:r w:rsidR="00382E8E">
        <w:rPr>
          <w:rFonts w:asciiTheme="minorHAnsi" w:hAnsiTheme="minorHAnsi"/>
        </w:rPr>
        <w:t>)</w:t>
      </w:r>
      <w:bookmarkStart w:id="0" w:name="_GoBack"/>
      <w:bookmarkEnd w:id="0"/>
    </w:p>
    <w:p w14:paraId="489721CF" w14:textId="29151353" w:rsidR="007F3553" w:rsidRPr="0042701D" w:rsidRDefault="007F3553" w:rsidP="0042701D">
      <w:pPr>
        <w:pStyle w:val="Header"/>
        <w:jc w:val="right"/>
        <w:rPr>
          <w:rFonts w:asciiTheme="minorHAnsi" w:hAnsiTheme="minorHAnsi"/>
        </w:rPr>
      </w:pPr>
    </w:p>
    <w:p w14:paraId="68F8E9AC" w14:textId="77777777" w:rsidR="007F3553" w:rsidRPr="0042701D" w:rsidRDefault="007F3553" w:rsidP="007F3553">
      <w:pPr>
        <w:pStyle w:val="BodyText"/>
        <w:rPr>
          <w:rFonts w:asciiTheme="minorHAnsi" w:hAnsiTheme="minorHAnsi"/>
        </w:rPr>
      </w:pPr>
    </w:p>
    <w:p w14:paraId="302965C5" w14:textId="77777777" w:rsidR="007F3553" w:rsidRPr="0042701D" w:rsidRDefault="007F3553" w:rsidP="007F3553">
      <w:pPr>
        <w:pStyle w:val="BodyText"/>
        <w:rPr>
          <w:rFonts w:asciiTheme="minorHAnsi" w:hAnsiTheme="minorHAnsi"/>
        </w:rPr>
      </w:pPr>
      <w:r w:rsidRPr="0042701D">
        <w:rPr>
          <w:rFonts w:asciiTheme="minorHAnsi" w:hAnsiTheme="minorHAnsi"/>
        </w:rPr>
        <w:t xml:space="preserve">Input paper for the following Committee(s): </w:t>
      </w:r>
      <w:r w:rsidRPr="0042701D">
        <w:rPr>
          <w:rFonts w:asciiTheme="minorHAnsi" w:hAnsiTheme="minorHAnsi"/>
        </w:rPr>
        <w:tab/>
      </w:r>
      <w:r w:rsidRPr="0042701D">
        <w:rPr>
          <w:rFonts w:asciiTheme="minorHAnsi" w:hAnsiTheme="minorHAnsi"/>
          <w:sz w:val="18"/>
          <w:szCs w:val="18"/>
        </w:rPr>
        <w:t>check as appropriate</w:t>
      </w:r>
      <w:r w:rsidRPr="0042701D">
        <w:rPr>
          <w:rFonts w:asciiTheme="minorHAnsi" w:hAnsiTheme="minorHAnsi"/>
          <w:sz w:val="18"/>
          <w:szCs w:val="18"/>
        </w:rPr>
        <w:tab/>
      </w:r>
      <w:r w:rsidRPr="0042701D">
        <w:rPr>
          <w:rFonts w:asciiTheme="minorHAnsi" w:hAnsiTheme="minorHAnsi"/>
        </w:rPr>
        <w:tab/>
        <w:t>Purpose of paper:</w:t>
      </w:r>
    </w:p>
    <w:p w14:paraId="3F31FAD4" w14:textId="77777777" w:rsidR="007F3553" w:rsidRPr="0042701D" w:rsidRDefault="007F3553" w:rsidP="007F3553">
      <w:pPr>
        <w:pStyle w:val="BodyText"/>
        <w:rPr>
          <w:rFonts w:asciiTheme="minorHAnsi" w:hAnsiTheme="minorHAnsi"/>
          <w:b/>
        </w:rPr>
      </w:pPr>
      <w:proofErr w:type="gramStart"/>
      <w:r w:rsidRPr="0042701D">
        <w:rPr>
          <w:rFonts w:asciiTheme="minorHAnsi" w:hAnsiTheme="minorHAnsi"/>
          <w:b/>
        </w:rPr>
        <w:t>□</w:t>
      </w:r>
      <w:r w:rsidRPr="0042701D">
        <w:rPr>
          <w:rFonts w:asciiTheme="minorHAnsi" w:hAnsiTheme="minorHAnsi"/>
        </w:rPr>
        <w:t xml:space="preserve">  ARM</w:t>
      </w:r>
      <w:proofErr w:type="gramEnd"/>
      <w:r w:rsidRPr="0042701D">
        <w:rPr>
          <w:rFonts w:asciiTheme="minorHAnsi" w:hAnsiTheme="minorHAnsi"/>
        </w:rPr>
        <w:tab/>
      </w:r>
      <w:r w:rsidRPr="0042701D">
        <w:rPr>
          <w:rFonts w:asciiTheme="minorHAnsi" w:hAnsiTheme="minorHAnsi"/>
        </w:rPr>
        <w:tab/>
      </w:r>
      <w:r w:rsidRPr="0042701D">
        <w:rPr>
          <w:rFonts w:asciiTheme="minorHAnsi" w:hAnsiTheme="minorHAnsi"/>
          <w:b/>
        </w:rPr>
        <w:t>□</w:t>
      </w:r>
      <w:r w:rsidRPr="0042701D">
        <w:rPr>
          <w:rFonts w:asciiTheme="minorHAnsi" w:hAnsiTheme="minorHAnsi"/>
        </w:rPr>
        <w:t xml:space="preserve">  ENG</w:t>
      </w:r>
      <w:r w:rsidRPr="0042701D">
        <w:rPr>
          <w:rFonts w:asciiTheme="minorHAnsi" w:hAnsiTheme="minorHAnsi"/>
        </w:rPr>
        <w:tab/>
      </w:r>
      <w:r w:rsidRPr="0042701D">
        <w:rPr>
          <w:rFonts w:asciiTheme="minorHAnsi" w:hAnsiTheme="minorHAnsi"/>
        </w:rPr>
        <w:tab/>
      </w:r>
      <w:r w:rsidRPr="0042701D">
        <w:rPr>
          <w:rFonts w:asciiTheme="minorHAnsi" w:hAnsiTheme="minorHAnsi"/>
          <w:b/>
        </w:rPr>
        <w:t>□</w:t>
      </w:r>
      <w:r w:rsidRPr="0042701D">
        <w:rPr>
          <w:rFonts w:asciiTheme="minorHAnsi" w:hAnsiTheme="minorHAnsi"/>
        </w:rPr>
        <w:t xml:space="preserve">  PAP</w:t>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Pr="0042701D">
        <w:rPr>
          <w:rFonts w:asciiTheme="minorHAnsi" w:hAnsiTheme="minorHAnsi"/>
          <w:b/>
        </w:rPr>
        <w:t>□</w:t>
      </w:r>
      <w:r w:rsidRPr="0042701D">
        <w:rPr>
          <w:rFonts w:asciiTheme="minorHAnsi" w:hAnsiTheme="minorHAnsi"/>
        </w:rPr>
        <w:t xml:space="preserve">  Input</w:t>
      </w:r>
    </w:p>
    <w:p w14:paraId="7B705CB2" w14:textId="40CC3C8F" w:rsidR="007F3553" w:rsidRPr="0042701D" w:rsidRDefault="0042701D" w:rsidP="007F3553">
      <w:pPr>
        <w:pStyle w:val="BodyText"/>
        <w:rPr>
          <w:rFonts w:asciiTheme="minorHAnsi" w:hAnsiTheme="minorHAnsi"/>
        </w:rPr>
      </w:pPr>
      <w:proofErr w:type="gramStart"/>
      <w:r>
        <w:rPr>
          <w:rFonts w:asciiTheme="minorHAnsi" w:hAnsiTheme="minorHAnsi"/>
          <w:b/>
        </w:rPr>
        <w:t>x</w:t>
      </w:r>
      <w:r w:rsidR="007F3553" w:rsidRPr="0042701D">
        <w:rPr>
          <w:rFonts w:asciiTheme="minorHAnsi" w:hAnsiTheme="minorHAnsi"/>
        </w:rPr>
        <w:t xml:space="preserve">  ENAV</w:t>
      </w:r>
      <w:proofErr w:type="gramEnd"/>
      <w:r w:rsidR="007F3553" w:rsidRPr="0042701D">
        <w:rPr>
          <w:rFonts w:asciiTheme="minorHAnsi" w:hAnsiTheme="minorHAnsi"/>
        </w:rPr>
        <w:tab/>
      </w:r>
      <w:r w:rsidR="007F3553" w:rsidRPr="0042701D">
        <w:rPr>
          <w:rFonts w:asciiTheme="minorHAnsi" w:hAnsiTheme="minorHAnsi"/>
          <w:b/>
        </w:rPr>
        <w:tab/>
        <w:t>□</w:t>
      </w:r>
      <w:r w:rsidR="007F3553" w:rsidRPr="0042701D">
        <w:rPr>
          <w:rFonts w:asciiTheme="minorHAnsi" w:hAnsiTheme="minorHAnsi"/>
        </w:rPr>
        <w:t xml:space="preserve">  VTS</w:t>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sidR="007F3553" w:rsidRPr="0042701D">
        <w:rPr>
          <w:rFonts w:asciiTheme="minorHAnsi" w:hAnsiTheme="minorHAnsi"/>
        </w:rPr>
        <w:tab/>
      </w:r>
      <w:r>
        <w:rPr>
          <w:rFonts w:asciiTheme="minorHAnsi" w:hAnsiTheme="minorHAnsi"/>
          <w:b/>
        </w:rPr>
        <w:t>x</w:t>
      </w:r>
      <w:r w:rsidR="007F3553" w:rsidRPr="0042701D">
        <w:rPr>
          <w:rFonts w:asciiTheme="minorHAnsi" w:hAnsiTheme="minorHAnsi"/>
        </w:rPr>
        <w:t xml:space="preserve">  Information</w:t>
      </w:r>
    </w:p>
    <w:p w14:paraId="20A11605" w14:textId="77777777" w:rsidR="007F3553" w:rsidRPr="0042701D" w:rsidRDefault="007F3553" w:rsidP="007F3553">
      <w:pPr>
        <w:pStyle w:val="BodyText"/>
        <w:rPr>
          <w:rFonts w:asciiTheme="minorHAnsi" w:hAnsiTheme="minorHAnsi"/>
        </w:rPr>
      </w:pPr>
    </w:p>
    <w:p w14:paraId="5ED6934F" w14:textId="34C55B77" w:rsidR="007F3553" w:rsidRPr="0042701D" w:rsidRDefault="007F3553" w:rsidP="007F3553">
      <w:pPr>
        <w:pStyle w:val="BodyText"/>
        <w:rPr>
          <w:rFonts w:asciiTheme="minorHAnsi" w:hAnsiTheme="minorHAnsi"/>
        </w:rPr>
      </w:pPr>
      <w:r w:rsidRPr="0042701D">
        <w:rPr>
          <w:rFonts w:asciiTheme="minorHAnsi" w:hAnsiTheme="minorHAnsi"/>
        </w:rPr>
        <w:t xml:space="preserve">Agenda item </w:t>
      </w:r>
      <w:r w:rsidRPr="0042701D">
        <w:rPr>
          <w:rStyle w:val="FootnoteReference"/>
          <w:rFonts w:asciiTheme="minorHAnsi" w:hAnsiTheme="minorHAnsi"/>
          <w:sz w:val="22"/>
          <w:vertAlign w:val="superscript"/>
        </w:rPr>
        <w:footnoteReference w:id="2"/>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004A6338" w:rsidRPr="0042701D">
        <w:rPr>
          <w:rFonts w:asciiTheme="minorHAnsi" w:hAnsiTheme="minorHAnsi"/>
        </w:rPr>
        <w:t>11</w:t>
      </w:r>
    </w:p>
    <w:p w14:paraId="68DE2134" w14:textId="77777777" w:rsidR="007F3553" w:rsidRDefault="007F3553" w:rsidP="007F3553">
      <w:pPr>
        <w:pStyle w:val="BodyText"/>
        <w:rPr>
          <w:rFonts w:asciiTheme="minorHAnsi" w:hAnsiTheme="minorHAnsi"/>
        </w:rPr>
      </w:pPr>
      <w:r w:rsidRPr="0042701D">
        <w:rPr>
          <w:rFonts w:asciiTheme="minorHAnsi" w:hAnsiTheme="minorHAnsi"/>
        </w:rPr>
        <w:t xml:space="preserve">Technical Domain / Task Number </w:t>
      </w:r>
      <w:r w:rsidRPr="0042701D">
        <w:rPr>
          <w:rFonts w:asciiTheme="minorHAnsi" w:hAnsiTheme="minorHAnsi"/>
          <w:vertAlign w:val="superscript"/>
        </w:rPr>
        <w:t>2</w:t>
      </w:r>
      <w:r w:rsidRPr="0042701D">
        <w:rPr>
          <w:rFonts w:asciiTheme="minorHAnsi" w:hAnsiTheme="minorHAnsi"/>
        </w:rPr>
        <w:tab/>
        <w:t>…………………………………</w:t>
      </w:r>
    </w:p>
    <w:p w14:paraId="525CFFBB" w14:textId="54CB9701" w:rsidR="009A7D82" w:rsidRPr="0042701D" w:rsidRDefault="009A7D82" w:rsidP="007F3553">
      <w:pPr>
        <w:pStyle w:val="BodyText"/>
        <w:rPr>
          <w:rFonts w:asciiTheme="minorHAnsi" w:hAnsiTheme="minorHAnsi"/>
        </w:rPr>
      </w:pPr>
      <w:r>
        <w:rPr>
          <w:rFonts w:asciiTheme="minorHAnsi" w:hAnsiTheme="minorHAnsi"/>
        </w:rPr>
        <w:t>Working Group</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WG3</w:t>
      </w:r>
    </w:p>
    <w:p w14:paraId="5977367B" w14:textId="1C5F1144" w:rsidR="004A6338" w:rsidRPr="00D853D8" w:rsidRDefault="007F3553" w:rsidP="00964094">
      <w:pPr>
        <w:pStyle w:val="BodyText"/>
        <w:tabs>
          <w:tab w:val="left" w:pos="2835"/>
        </w:tabs>
        <w:jc w:val="left"/>
        <w:rPr>
          <w:color w:val="FF0000"/>
          <w:lang w:val="en-US"/>
        </w:rPr>
      </w:pPr>
      <w:r w:rsidRPr="0042701D">
        <w:rPr>
          <w:rFonts w:asciiTheme="minorHAnsi" w:hAnsiTheme="minorHAnsi"/>
        </w:rPr>
        <w:t>Author(s) / Submitter(s)</w:t>
      </w:r>
      <w:r w:rsidRPr="0042701D">
        <w:rPr>
          <w:rFonts w:asciiTheme="minorHAnsi" w:hAnsiTheme="minorHAnsi"/>
        </w:rPr>
        <w:tab/>
      </w:r>
      <w:r w:rsidRPr="0042701D">
        <w:rPr>
          <w:rFonts w:asciiTheme="minorHAnsi" w:hAnsiTheme="minorHAnsi"/>
        </w:rPr>
        <w:tab/>
      </w:r>
      <w:r w:rsidRPr="0042701D">
        <w:rPr>
          <w:rFonts w:asciiTheme="minorHAnsi" w:hAnsiTheme="minorHAnsi"/>
        </w:rPr>
        <w:tab/>
      </w:r>
      <w:r w:rsidR="00964094">
        <w:rPr>
          <w:rFonts w:asciiTheme="minorHAnsi" w:hAnsiTheme="minorHAnsi"/>
          <w:sz w:val="20"/>
          <w:szCs w:val="20"/>
          <w:lang w:val="en-US"/>
        </w:rPr>
        <w:t>Korean Register of Shipping</w:t>
      </w:r>
      <w:r w:rsidR="003357C2" w:rsidRPr="0042701D">
        <w:rPr>
          <w:rFonts w:asciiTheme="minorHAnsi" w:hAnsiTheme="minorHAnsi"/>
          <w:sz w:val="20"/>
          <w:szCs w:val="20"/>
          <w:lang w:val="en-US"/>
        </w:rPr>
        <w:t xml:space="preserve"> </w:t>
      </w:r>
      <w:r w:rsidR="002A590D" w:rsidRPr="0042701D">
        <w:rPr>
          <w:rFonts w:asciiTheme="minorHAnsi" w:hAnsiTheme="minorHAnsi"/>
          <w:sz w:val="20"/>
          <w:szCs w:val="20"/>
          <w:lang w:val="en-US"/>
        </w:rPr>
        <w:br/>
      </w:r>
    </w:p>
    <w:p w14:paraId="166A930A" w14:textId="154E4C84" w:rsidR="007F3553" w:rsidRPr="00163047" w:rsidRDefault="004A6338" w:rsidP="0042701D">
      <w:pPr>
        <w:pStyle w:val="Title"/>
        <w:rPr>
          <w:lang w:val="da-DK"/>
        </w:rPr>
      </w:pPr>
      <w:r>
        <w:rPr>
          <w:lang w:val="da-DK"/>
        </w:rPr>
        <w:t xml:space="preserve">AIS/ASM/VDE Message </w:t>
      </w:r>
      <w:r w:rsidR="005019F0" w:rsidRPr="0042701D">
        <w:t>Classification</w:t>
      </w:r>
      <w:r w:rsidR="009448DC">
        <w:rPr>
          <w:lang w:val="da-DK"/>
        </w:rPr>
        <w:t xml:space="preserve"> </w:t>
      </w:r>
      <w:r>
        <w:rPr>
          <w:lang w:val="da-DK"/>
        </w:rPr>
        <w:t xml:space="preserve">between </w:t>
      </w:r>
      <w:r w:rsidR="003A5361">
        <w:rPr>
          <w:lang w:val="da-DK"/>
        </w:rPr>
        <w:t>VDES-</w:t>
      </w:r>
      <w:r w:rsidR="00A530D1">
        <w:rPr>
          <w:lang w:val="da-DK"/>
        </w:rPr>
        <w:t xml:space="preserve">TER </w:t>
      </w:r>
      <w:r w:rsidR="004845F2">
        <w:rPr>
          <w:lang w:val="da-DK"/>
        </w:rPr>
        <w:t>Station</w:t>
      </w:r>
      <w:r w:rsidR="00A530D1">
        <w:rPr>
          <w:lang w:val="da-DK"/>
        </w:rPr>
        <w:t xml:space="preserve"> </w:t>
      </w:r>
      <w:r>
        <w:rPr>
          <w:lang w:val="da-DK"/>
        </w:rPr>
        <w:t xml:space="preserve">and </w:t>
      </w:r>
      <w:r w:rsidR="00C61346">
        <w:rPr>
          <w:lang w:val="da-DK"/>
        </w:rPr>
        <w:t>external service provider or message</w:t>
      </w:r>
      <w:r w:rsidR="003A5361">
        <w:rPr>
          <w:lang w:val="da-DK"/>
        </w:rPr>
        <w:t xml:space="preserve"> data</w:t>
      </w:r>
      <w:r w:rsidR="00C61346">
        <w:rPr>
          <w:lang w:val="da-DK"/>
        </w:rPr>
        <w:t xml:space="preserve"> generator </w:t>
      </w:r>
    </w:p>
    <w:p w14:paraId="1197AEA4" w14:textId="77777777" w:rsidR="007F3553" w:rsidRPr="00605E43" w:rsidRDefault="007F3553" w:rsidP="0042701D">
      <w:pPr>
        <w:pStyle w:val="Heading1"/>
      </w:pPr>
      <w:r w:rsidRPr="0042701D">
        <w:t>Summary</w:t>
      </w:r>
    </w:p>
    <w:p w14:paraId="380EB7E2" w14:textId="44A73B34" w:rsidR="0067586A" w:rsidRPr="0018115D" w:rsidRDefault="0018115D" w:rsidP="0018115D">
      <w:pPr>
        <w:pStyle w:val="BodyText"/>
        <w:rPr>
          <w:lang w:eastAsia="ko-KR"/>
        </w:rPr>
      </w:pPr>
      <w:r w:rsidRPr="0018115D">
        <w:rPr>
          <w:lang w:eastAsia="ko-KR"/>
        </w:rPr>
        <w:t xml:space="preserve">This paper suggests </w:t>
      </w:r>
      <w:r w:rsidRPr="0018115D">
        <w:t>and</w:t>
      </w:r>
      <w:r w:rsidRPr="0018115D">
        <w:rPr>
          <w:lang w:eastAsia="ko-KR"/>
        </w:rPr>
        <w:t xml:space="preserve"> </w:t>
      </w:r>
      <w:r w:rsidRPr="0018115D">
        <w:t>provides</w:t>
      </w:r>
      <w:r w:rsidRPr="0018115D">
        <w:rPr>
          <w:lang w:eastAsia="ko-KR"/>
        </w:rPr>
        <w:t xml:space="preserve"> relevant information on the method of using the </w:t>
      </w:r>
      <w:r w:rsidRPr="0018115D">
        <w:rPr>
          <w:rFonts w:hint="eastAsia"/>
          <w:lang w:eastAsia="ko-KR"/>
        </w:rPr>
        <w:t>p</w:t>
      </w:r>
      <w:r w:rsidRPr="0018115D">
        <w:rPr>
          <w:lang w:eastAsia="ko-KR"/>
        </w:rPr>
        <w:t>ort number of the Transport Layer header as means of identifying the message type for selecting the radio channel transmission path when transmitting/receiving the AIS, ASM and VDE messages between the external service provider and the terrestrial VDES station.</w:t>
      </w:r>
      <w:r w:rsidRPr="0018115D">
        <w:rPr>
          <w:rFonts w:hint="eastAsia"/>
          <w:lang w:eastAsia="ko-KR"/>
        </w:rPr>
        <w:t xml:space="preserve"> </w:t>
      </w:r>
      <w:r w:rsidR="00E05A89" w:rsidRPr="0018115D">
        <w:rPr>
          <w:lang w:eastAsia="ko-KR"/>
        </w:rPr>
        <w:t xml:space="preserve">  </w:t>
      </w:r>
    </w:p>
    <w:p w14:paraId="40A17202" w14:textId="77777777" w:rsidR="00E05A89" w:rsidRPr="00E05A89" w:rsidRDefault="00E05A89" w:rsidP="007F3553">
      <w:pPr>
        <w:pStyle w:val="BodyText"/>
        <w:rPr>
          <w:rFonts w:asciiTheme="minorHAnsi" w:hAnsiTheme="minorHAnsi"/>
          <w:lang w:eastAsia="ko-KR"/>
        </w:rPr>
      </w:pPr>
    </w:p>
    <w:p w14:paraId="0C55B06D" w14:textId="18DEF135" w:rsidR="00D12BC3" w:rsidRDefault="007F3553" w:rsidP="0042701D">
      <w:pPr>
        <w:pStyle w:val="Heading2"/>
      </w:pPr>
      <w:r w:rsidRPr="00605E43">
        <w:t>Purpose of the document</w:t>
      </w:r>
    </w:p>
    <w:p w14:paraId="38AE125C" w14:textId="71429549" w:rsidR="006926CC" w:rsidRPr="0018115D" w:rsidRDefault="0018115D" w:rsidP="0018115D">
      <w:pPr>
        <w:pStyle w:val="BodyText"/>
        <w:rPr>
          <w:lang w:eastAsia="ko-KR"/>
        </w:rPr>
      </w:pPr>
      <w:r w:rsidRPr="0018115D">
        <w:rPr>
          <w:lang w:eastAsia="ko-KR"/>
        </w:rPr>
        <w:t xml:space="preserve">The purpose of this paper is to </w:t>
      </w:r>
      <w:r w:rsidRPr="0018115D">
        <w:t>provide</w:t>
      </w:r>
      <w:r w:rsidRPr="0018115D">
        <w:rPr>
          <w:lang w:eastAsia="ko-KR"/>
        </w:rPr>
        <w:t xml:space="preserve"> contents of research related to measures to identify AIS, ASM and VDE messages conveyed to the terrestrial VDES station.</w:t>
      </w:r>
    </w:p>
    <w:p w14:paraId="2265FAAF" w14:textId="77777777" w:rsidR="0018115D" w:rsidRPr="0018115D" w:rsidRDefault="0018115D" w:rsidP="007F3553">
      <w:pPr>
        <w:pStyle w:val="BodyText"/>
        <w:rPr>
          <w:rFonts w:asciiTheme="minorHAnsi" w:hAnsiTheme="minorHAnsi"/>
          <w:lang w:eastAsia="ko-KR"/>
        </w:rPr>
      </w:pPr>
    </w:p>
    <w:p w14:paraId="57D04596" w14:textId="77777777" w:rsidR="007F3553" w:rsidRPr="007A395D" w:rsidRDefault="007F3553" w:rsidP="0042701D">
      <w:pPr>
        <w:pStyle w:val="Heading2"/>
      </w:pPr>
      <w:r w:rsidRPr="007A395D">
        <w:t>Related documents</w:t>
      </w:r>
    </w:p>
    <w:p w14:paraId="6C7F13F2" w14:textId="77777777" w:rsidR="001F1291" w:rsidRPr="0042701D" w:rsidRDefault="00B82C1D" w:rsidP="0042701D">
      <w:pPr>
        <w:pStyle w:val="Bullet1"/>
      </w:pPr>
      <w:r w:rsidRPr="0042701D">
        <w:rPr>
          <w:rFonts w:hint="eastAsia"/>
        </w:rPr>
        <w:t>ITU-R M.2092-0</w:t>
      </w:r>
      <w:r w:rsidR="0000407A" w:rsidRPr="0042701D">
        <w:t>: Technical Characteristics for a VHF data exchange system in the VHF maritime mobile band</w:t>
      </w:r>
    </w:p>
    <w:p w14:paraId="6C9480BE" w14:textId="39CA796D" w:rsidR="001F1291" w:rsidRPr="0042701D" w:rsidRDefault="0000407A" w:rsidP="0042701D">
      <w:pPr>
        <w:pStyle w:val="Bullet1"/>
      </w:pPr>
      <w:r w:rsidRPr="0042701D">
        <w:t xml:space="preserve">IALA </w:t>
      </w:r>
      <w:r w:rsidR="00960AFE" w:rsidRPr="0042701D">
        <w:t xml:space="preserve">Guideline </w:t>
      </w:r>
      <w:r w:rsidRPr="0042701D">
        <w:t>1117 Ed.1: VHF data exchange system (VDES) overview</w:t>
      </w:r>
    </w:p>
    <w:p w14:paraId="354E7837" w14:textId="553C36B4" w:rsidR="001F1291" w:rsidRDefault="001F1291" w:rsidP="0042701D">
      <w:pPr>
        <w:pStyle w:val="Bullet1"/>
      </w:pPr>
      <w:r w:rsidRPr="0042701D">
        <w:rPr>
          <w:rFonts w:hint="eastAsia"/>
        </w:rPr>
        <w:t>IEC 61162 Series</w:t>
      </w:r>
      <w:r w:rsidRPr="0042701D">
        <w:t>: Maritime navigation and radio</w:t>
      </w:r>
      <w:r w:rsidR="003F4676" w:rsidRPr="0042701D">
        <w:t xml:space="preserve"> </w:t>
      </w:r>
      <w:r w:rsidRPr="0042701D">
        <w:t xml:space="preserve">communication equipment and systems — Digital interfaces </w:t>
      </w:r>
    </w:p>
    <w:p w14:paraId="3A5B6027" w14:textId="77777777" w:rsidR="0042701D" w:rsidRPr="0042701D" w:rsidRDefault="0042701D" w:rsidP="0042701D">
      <w:pPr>
        <w:pStyle w:val="BodyText"/>
      </w:pPr>
    </w:p>
    <w:p w14:paraId="66768AFE" w14:textId="77777777" w:rsidR="007F3553" w:rsidRPr="007A395D" w:rsidRDefault="007F3553" w:rsidP="005506A1">
      <w:pPr>
        <w:pStyle w:val="Heading1"/>
        <w:numPr>
          <w:ilvl w:val="0"/>
          <w:numId w:val="10"/>
        </w:numPr>
        <w:jc w:val="both"/>
      </w:pPr>
      <w:r w:rsidRPr="007A395D">
        <w:t>Background</w:t>
      </w:r>
    </w:p>
    <w:p w14:paraId="178DB18F" w14:textId="77777777" w:rsidR="0018115D" w:rsidRPr="0018115D" w:rsidRDefault="0018115D" w:rsidP="0018115D">
      <w:pPr>
        <w:pStyle w:val="BodyText"/>
      </w:pPr>
      <w:r w:rsidRPr="0018115D">
        <w:t xml:space="preserve">ITU Standard for </w:t>
      </w:r>
      <w:proofErr w:type="gramStart"/>
      <w:r w:rsidRPr="0018115D">
        <w:t>VDES(</w:t>
      </w:r>
      <w:proofErr w:type="gramEnd"/>
      <w:r w:rsidRPr="0018115D">
        <w:t xml:space="preserve">VHF Data Exchange System), Recommendation ITU-R M.2092-0 was approved in WRC-15. This Recommendation provides the technical characteristics of a VDES which integrates the functions of VHF data </w:t>
      </w:r>
      <w:proofErr w:type="gramStart"/>
      <w:r w:rsidRPr="0018115D">
        <w:t>exchange(</w:t>
      </w:r>
      <w:proofErr w:type="gramEnd"/>
      <w:r w:rsidRPr="0018115D">
        <w:t>VDE) and application specific messages(ASM) and the automatic identification system (AIS) in the VHF maritime mobile band. It is assumed that VDES will provide radio-</w:t>
      </w:r>
      <w:r w:rsidRPr="0018115D">
        <w:lastRenderedPageBreak/>
        <w:t>communication capability to support IMO’s e-navigation strategy including ship-to-shore and shore-to-ship data exchange.</w:t>
      </w:r>
    </w:p>
    <w:p w14:paraId="31E17099" w14:textId="77777777" w:rsidR="0018115D" w:rsidRDefault="0018115D" w:rsidP="0018115D">
      <w:pPr>
        <w:pStyle w:val="BodyText"/>
      </w:pPr>
      <w:r w:rsidRPr="0018115D">
        <w:t>Republic of Korea has initiated a new development project to establish the test-bed for implementation of e-navigation strategy which is targeting mainly the domestic vessels within Korean coastal sea areas from 2016. This project will be completed by 2020 and VDES system is one of the parts of e-navigation project. Development of the VDES system is currently in progress.</w:t>
      </w:r>
      <w:r>
        <w:t xml:space="preserve"> </w:t>
      </w:r>
    </w:p>
    <w:p w14:paraId="30A97985" w14:textId="77777777" w:rsidR="0018115D" w:rsidRDefault="0018115D" w:rsidP="0018115D">
      <w:pPr>
        <w:pStyle w:val="BodyText"/>
      </w:pPr>
      <w:r w:rsidRPr="0018115D">
        <w:t xml:space="preserve">According to Recommendation ITU-R M.2092-0, VDES is composed of 3 physical </w:t>
      </w:r>
      <w:proofErr w:type="gramStart"/>
      <w:r w:rsidRPr="0018115D">
        <w:t>channels(</w:t>
      </w:r>
      <w:proofErr w:type="gramEnd"/>
      <w:r w:rsidRPr="0018115D">
        <w:t>AIS, ASM, VDE). However, unlike the physically separated transmission/reception radio channels, the transport layer that generates AIS, ASM, and VDE messages consists of one physical channel using the Ethernet line between the external application service providing equipment and the VDES station. When 3 types of AIS, ASM, and VDE messages are transmitted using this Ethernet line, the VDES station needs to classify such messages to assign them to physical channels. Therefore, criteria and method for classifying messages at the VDES Station are required.</w:t>
      </w:r>
      <w:r>
        <w:t xml:space="preserve"> </w:t>
      </w:r>
    </w:p>
    <w:p w14:paraId="22224FA9" w14:textId="77777777" w:rsidR="00014AFC" w:rsidRPr="0018115D" w:rsidRDefault="00014AFC" w:rsidP="007F3553">
      <w:pPr>
        <w:pStyle w:val="BodyText"/>
      </w:pPr>
    </w:p>
    <w:p w14:paraId="2A41580F" w14:textId="77777777" w:rsidR="00F355E5" w:rsidRDefault="00F355E5" w:rsidP="0018115D">
      <w:pPr>
        <w:pStyle w:val="BodyText"/>
        <w:rPr>
          <w:b/>
          <w:caps/>
          <w:color w:val="0070C0"/>
          <w:kern w:val="28"/>
          <w:sz w:val="24"/>
          <w:lang w:eastAsia="ko-KR"/>
        </w:rPr>
      </w:pPr>
      <w:r>
        <w:rPr>
          <w:lang w:eastAsia="ko-KR"/>
        </w:rPr>
        <w:br w:type="page"/>
      </w:r>
    </w:p>
    <w:p w14:paraId="0CE8A601" w14:textId="468157CC" w:rsidR="007F3553" w:rsidRDefault="00671047" w:rsidP="0042701D">
      <w:pPr>
        <w:pStyle w:val="Heading1"/>
        <w:rPr>
          <w:lang w:eastAsia="ko-KR"/>
        </w:rPr>
      </w:pPr>
      <w:r w:rsidRPr="0042701D">
        <w:lastRenderedPageBreak/>
        <w:t>Identification</w:t>
      </w:r>
      <w:r>
        <w:rPr>
          <w:lang w:eastAsia="ko-KR"/>
        </w:rPr>
        <w:t xml:space="preserve"> </w:t>
      </w:r>
      <w:r>
        <w:rPr>
          <w:rFonts w:hint="eastAsia"/>
          <w:lang w:eastAsia="ko-KR"/>
        </w:rPr>
        <w:t>vdes</w:t>
      </w:r>
      <w:r w:rsidR="00886F7A">
        <w:rPr>
          <w:rFonts w:hint="eastAsia"/>
          <w:lang w:eastAsia="ko-KR"/>
        </w:rPr>
        <w:t xml:space="preserve"> Message</w:t>
      </w:r>
      <w:r>
        <w:rPr>
          <w:rFonts w:hint="eastAsia"/>
          <w:lang w:eastAsia="ko-KR"/>
        </w:rPr>
        <w:t xml:space="preserve"> Type</w:t>
      </w:r>
    </w:p>
    <w:p w14:paraId="17616E0A" w14:textId="29AB77EB" w:rsidR="00886F7A" w:rsidRDefault="00886F7A" w:rsidP="0042701D">
      <w:pPr>
        <w:pStyle w:val="Heading2"/>
      </w:pPr>
      <w:r>
        <w:rPr>
          <w:rFonts w:hint="eastAsia"/>
          <w:lang w:eastAsia="ko-KR"/>
        </w:rPr>
        <w:t xml:space="preserve">VDES </w:t>
      </w:r>
      <w:r w:rsidRPr="0042701D">
        <w:rPr>
          <w:rFonts w:hint="eastAsia"/>
        </w:rPr>
        <w:t>message</w:t>
      </w:r>
      <w:r>
        <w:rPr>
          <w:rFonts w:hint="eastAsia"/>
          <w:lang w:eastAsia="ko-KR"/>
        </w:rPr>
        <w:t xml:space="preserve"> data path</w:t>
      </w:r>
      <w:r w:rsidR="00896725" w:rsidRPr="00896725">
        <w:rPr>
          <w:noProof/>
          <w:lang w:val="en-US" w:eastAsia="ko-KR"/>
        </w:rPr>
        <w:t xml:space="preserve"> </w:t>
      </w:r>
    </w:p>
    <w:p w14:paraId="5EB96CF9" w14:textId="77777777" w:rsidR="0042701D" w:rsidRPr="0042701D" w:rsidRDefault="00BD2784" w:rsidP="0042701D">
      <w:pPr>
        <w:pStyle w:val="BodyText"/>
        <w:jc w:val="center"/>
      </w:pPr>
      <w:r w:rsidRPr="0042701D">
        <w:rPr>
          <w:noProof/>
        </w:rPr>
        <w:drawing>
          <wp:inline distT="0" distB="0" distL="0" distR="0" wp14:anchorId="4365E71D" wp14:editId="2CC12722">
            <wp:extent cx="5871210" cy="2054225"/>
            <wp:effectExtent l="0" t="0" r="0" b="3175"/>
            <wp:docPr id="394" name="그림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1210" cy="2054225"/>
                    </a:xfrm>
                    <a:prstGeom prst="rect">
                      <a:avLst/>
                    </a:prstGeom>
                    <a:noFill/>
                  </pic:spPr>
                </pic:pic>
              </a:graphicData>
            </a:graphic>
          </wp:inline>
        </w:drawing>
      </w:r>
    </w:p>
    <w:p w14:paraId="2D8DF1D1" w14:textId="7BA5AAE3" w:rsidR="00896725" w:rsidRDefault="0042701D" w:rsidP="0042701D">
      <w:pPr>
        <w:pStyle w:val="Caption"/>
        <w:jc w:val="center"/>
        <w:rPr>
          <w:lang w:eastAsia="ko-KR"/>
        </w:rPr>
      </w:pPr>
      <w:r>
        <w:t xml:space="preserve">Figure </w:t>
      </w:r>
      <w:r w:rsidR="00CD5741">
        <w:fldChar w:fldCharType="begin"/>
      </w:r>
      <w:r w:rsidR="00CD5741">
        <w:instrText xml:space="preserve"> SEQ Figure \* ARABIC </w:instrText>
      </w:r>
      <w:r w:rsidR="00CD5741">
        <w:fldChar w:fldCharType="separate"/>
      </w:r>
      <w:r>
        <w:rPr>
          <w:noProof/>
        </w:rPr>
        <w:t>1</w:t>
      </w:r>
      <w:r w:rsidR="00CD5741">
        <w:rPr>
          <w:noProof/>
        </w:rPr>
        <w:fldChar w:fldCharType="end"/>
      </w:r>
      <w:r>
        <w:t xml:space="preserve">. </w:t>
      </w:r>
      <w:r w:rsidRPr="000E7BF3">
        <w:t>VDES system message pathway</w:t>
      </w:r>
    </w:p>
    <w:p w14:paraId="23249E14" w14:textId="77777777" w:rsidR="0042701D" w:rsidRDefault="0042701D" w:rsidP="00886F7A">
      <w:pPr>
        <w:pStyle w:val="BodyText"/>
        <w:rPr>
          <w:lang w:eastAsia="ko-KR"/>
        </w:rPr>
      </w:pPr>
    </w:p>
    <w:p w14:paraId="187AEC17" w14:textId="5DF508CA" w:rsidR="0018115D" w:rsidRPr="0018115D" w:rsidRDefault="0018115D" w:rsidP="0018115D">
      <w:pPr>
        <w:pStyle w:val="BodyText"/>
      </w:pPr>
      <w:r w:rsidRPr="0018115D">
        <w:t xml:space="preserve">VDES system is composed of ship and shore sides as shown in Fig.1. VDES shore station and ship station can identify the VDES </w:t>
      </w:r>
      <w:proofErr w:type="gramStart"/>
      <w:r w:rsidRPr="0018115D">
        <w:t>messages which is</w:t>
      </w:r>
      <w:proofErr w:type="gramEnd"/>
      <w:r w:rsidRPr="0018115D">
        <w:t xml:space="preserve"> generated by the terminal user and service provider into AIS, ASM, VDE using TCP/IP port number. It is assumed that VDES station is integrated by AIS, ASM and VDE in a transceiver according to ITU-R M.2092-0. </w:t>
      </w:r>
    </w:p>
    <w:p w14:paraId="3EBFFF81" w14:textId="77777777" w:rsidR="0018115D" w:rsidRPr="0018115D" w:rsidRDefault="0018115D" w:rsidP="0018115D">
      <w:pPr>
        <w:pStyle w:val="BodyText"/>
      </w:pPr>
      <w:r w:rsidRPr="0018115D">
        <w:t xml:space="preserve">Main features are as following: </w:t>
      </w:r>
    </w:p>
    <w:p w14:paraId="66B9C6D6" w14:textId="77777777" w:rsidR="0018115D" w:rsidRPr="0018115D" w:rsidRDefault="0018115D" w:rsidP="0018115D">
      <w:pPr>
        <w:pStyle w:val="Bullet1"/>
      </w:pPr>
      <w:r w:rsidRPr="0018115D">
        <w:t xml:space="preserve">Exchange messages from VDES shore station and service provider </w:t>
      </w:r>
    </w:p>
    <w:p w14:paraId="000DEAD2" w14:textId="77777777" w:rsidR="0018115D" w:rsidRPr="0018115D" w:rsidRDefault="0018115D" w:rsidP="0018115D">
      <w:pPr>
        <w:pStyle w:val="Bullet1"/>
      </w:pPr>
      <w:r w:rsidRPr="0018115D">
        <w:t xml:space="preserve">Exchange messages from VDES ship station and terminal user </w:t>
      </w:r>
    </w:p>
    <w:p w14:paraId="4AF714B6" w14:textId="4A7D0392" w:rsidR="006D67B8" w:rsidRPr="0018115D" w:rsidRDefault="0018115D" w:rsidP="0018115D">
      <w:pPr>
        <w:pStyle w:val="Bullet1"/>
      </w:pPr>
      <w:r w:rsidRPr="0018115D">
        <w:t xml:space="preserve">Exchange messages from VDES shore station and ship station through maritime RF channel.  </w:t>
      </w:r>
      <w:r w:rsidR="00860553">
        <w:t xml:space="preserve"> </w:t>
      </w:r>
    </w:p>
    <w:p w14:paraId="40BF8259" w14:textId="77777777" w:rsidR="00860553" w:rsidRPr="0018115D" w:rsidRDefault="00860553" w:rsidP="00860553">
      <w:pPr>
        <w:pStyle w:val="BodyText"/>
        <w:rPr>
          <w:lang w:eastAsia="ko-KR"/>
        </w:rPr>
      </w:pPr>
    </w:p>
    <w:p w14:paraId="2328A78D" w14:textId="6B93EFCA" w:rsidR="007F3553" w:rsidRDefault="00671047" w:rsidP="0042701D">
      <w:pPr>
        <w:pStyle w:val="Heading2"/>
        <w:rPr>
          <w:lang w:eastAsia="ko-KR"/>
        </w:rPr>
      </w:pPr>
      <w:r w:rsidRPr="0042701D">
        <w:t>Classification</w:t>
      </w:r>
      <w:r>
        <w:rPr>
          <w:lang w:eastAsia="ko-KR"/>
        </w:rPr>
        <w:t xml:space="preserve"> of </w:t>
      </w:r>
      <w:r w:rsidR="004E3D5C">
        <w:rPr>
          <w:lang w:eastAsia="ko-KR"/>
        </w:rPr>
        <w:t>VDES</w:t>
      </w:r>
      <w:r w:rsidR="000D2F17">
        <w:rPr>
          <w:lang w:eastAsia="ko-KR"/>
        </w:rPr>
        <w:t xml:space="preserve"> </w:t>
      </w:r>
      <w:r>
        <w:rPr>
          <w:rFonts w:hint="eastAsia"/>
          <w:lang w:eastAsia="ko-KR"/>
        </w:rPr>
        <w:t>message</w:t>
      </w:r>
      <w:r w:rsidR="00840FB2">
        <w:rPr>
          <w:lang w:eastAsia="ko-KR"/>
        </w:rPr>
        <w:t>s</w:t>
      </w:r>
      <w:r w:rsidR="00A8507B">
        <w:rPr>
          <w:lang w:eastAsia="ko-KR"/>
        </w:rPr>
        <w:t xml:space="preserve"> </w:t>
      </w:r>
    </w:p>
    <w:p w14:paraId="6A2445D4" w14:textId="77777777" w:rsidR="0018115D" w:rsidRDefault="0018115D" w:rsidP="0018115D">
      <w:pPr>
        <w:pStyle w:val="BodyText"/>
        <w:rPr>
          <w:lang w:eastAsia="ko-KR"/>
        </w:rPr>
      </w:pPr>
      <w:r>
        <w:rPr>
          <w:lang w:eastAsia="ko-KR"/>
        </w:rPr>
        <w:t xml:space="preserve">In the process </w:t>
      </w:r>
      <w:r>
        <w:t>of</w:t>
      </w:r>
      <w:r>
        <w:rPr>
          <w:lang w:eastAsia="ko-KR"/>
        </w:rPr>
        <w:t xml:space="preserve"> transmission and classification VDES message, when VDES station is entered messages through the Ethernet line with TCP/IP protocol, it is assumed that external application service provider or terminal user functions as a server, VDES station as a client.</w:t>
      </w:r>
    </w:p>
    <w:p w14:paraId="003F16FA" w14:textId="77777777" w:rsidR="0042701D" w:rsidRPr="0018115D" w:rsidRDefault="0042701D" w:rsidP="0042701D">
      <w:pPr>
        <w:pStyle w:val="BodyText"/>
        <w:rPr>
          <w:lang w:eastAsia="ko-KR"/>
        </w:rPr>
      </w:pPr>
    </w:p>
    <w:p w14:paraId="0AFD4C40" w14:textId="0CC967C9" w:rsidR="00671047" w:rsidRPr="0042701D" w:rsidRDefault="0018115D" w:rsidP="0042701D">
      <w:pPr>
        <w:pStyle w:val="BodyText"/>
        <w:rPr>
          <w:b/>
          <w:lang w:val="en-US" w:eastAsia="ko-KR"/>
        </w:rPr>
      </w:pPr>
      <w:r w:rsidRPr="0042701D">
        <w:rPr>
          <w:b/>
          <w:noProof/>
        </w:rPr>
        <mc:AlternateContent>
          <mc:Choice Requires="wpg">
            <w:drawing>
              <wp:anchor distT="0" distB="0" distL="114300" distR="114300" simplePos="0" relativeHeight="251661312" behindDoc="0" locked="0" layoutInCell="1" allowOverlap="1" wp14:anchorId="18CBC9DA" wp14:editId="3BD9A650">
                <wp:simplePos x="0" y="0"/>
                <wp:positionH relativeFrom="margin">
                  <wp:align>left</wp:align>
                </wp:positionH>
                <wp:positionV relativeFrom="paragraph">
                  <wp:posOffset>247015</wp:posOffset>
                </wp:positionV>
                <wp:extent cx="5886450" cy="414020"/>
                <wp:effectExtent l="0" t="0" r="0" b="24130"/>
                <wp:wrapSquare wrapText="bothSides"/>
                <wp:docPr id="75" name="그룹 78"/>
                <wp:cNvGraphicFramePr/>
                <a:graphic xmlns:a="http://schemas.openxmlformats.org/drawingml/2006/main">
                  <a:graphicData uri="http://schemas.microsoft.com/office/word/2010/wordprocessingGroup">
                    <wpg:wgp>
                      <wpg:cNvGrpSpPr/>
                      <wpg:grpSpPr>
                        <a:xfrm>
                          <a:off x="0" y="0"/>
                          <a:ext cx="5886450" cy="414020"/>
                          <a:chOff x="0" y="0"/>
                          <a:chExt cx="9151942" cy="543863"/>
                        </a:xfrm>
                      </wpg:grpSpPr>
                      <wps:wsp>
                        <wps:cNvPr id="76" name="직사각형 76"/>
                        <wps:cNvSpPr/>
                        <wps:spPr>
                          <a:xfrm>
                            <a:off x="6389467" y="2535"/>
                            <a:ext cx="2762475" cy="540060"/>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0C5675" w14:textId="77777777" w:rsidR="00896725" w:rsidRDefault="00896725" w:rsidP="00896725">
                              <w:pPr>
                                <w:pStyle w:val="NormalWeb"/>
                                <w:wordWrap w:val="0"/>
                                <w:spacing w:before="0" w:beforeAutospacing="0" w:after="0" w:afterAutospacing="0"/>
                                <w:jc w:val="center"/>
                              </w:pPr>
                              <w:r>
                                <w:rPr>
                                  <w:rFonts w:asciiTheme="minorHAnsi" w:eastAsiaTheme="minorEastAsia" w:hAnsi="Calibri" w:cstheme="minorBidi"/>
                                  <w:color w:val="FF6600"/>
                                  <w:kern w:val="24"/>
                                  <w:sz w:val="20"/>
                                  <w:szCs w:val="20"/>
                                </w:rPr>
                                <w:t>Application Payload</w:t>
                              </w:r>
                            </w:p>
                          </w:txbxContent>
                        </wps:txbx>
                        <wps:bodyPr rtlCol="0" anchor="ctr"/>
                      </wps:wsp>
                      <wps:wsp>
                        <wps:cNvPr id="77" name="직사각형 77"/>
                        <wps:cNvSpPr/>
                        <wps:spPr>
                          <a:xfrm>
                            <a:off x="4714970" y="2520"/>
                            <a:ext cx="1684434" cy="540060"/>
                          </a:xfrm>
                          <a:prstGeom prst="rect">
                            <a:avLst/>
                          </a:prstGeom>
                          <a:solidFill>
                            <a:schemeClr val="accent4">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44F402" w14:textId="77777777" w:rsidR="00896725" w:rsidRDefault="00896725" w:rsidP="00896725">
                              <w:pPr>
                                <w:pStyle w:val="NormalWeb"/>
                                <w:wordWrap w:val="0"/>
                                <w:spacing w:before="0" w:beforeAutospacing="0" w:after="0" w:afterAutospacing="0"/>
                                <w:jc w:val="center"/>
                              </w:pPr>
                              <w:r>
                                <w:rPr>
                                  <w:rFonts w:asciiTheme="minorHAnsi" w:eastAsiaTheme="minorEastAsia" w:hAnsi="Calibri" w:cstheme="minorBidi"/>
                                  <w:color w:val="FF6600"/>
                                  <w:kern w:val="24"/>
                                  <w:sz w:val="20"/>
                                  <w:szCs w:val="20"/>
                                </w:rPr>
                                <w:t>TCP/UDP</w:t>
                              </w:r>
                            </w:p>
                            <w:p w14:paraId="4151AD7E" w14:textId="0F77D1B2" w:rsidR="00896725" w:rsidRDefault="00896725" w:rsidP="00896725">
                              <w:pPr>
                                <w:pStyle w:val="NormalWeb"/>
                                <w:wordWrap w:val="0"/>
                                <w:spacing w:before="0" w:beforeAutospacing="0" w:after="0" w:afterAutospacing="0"/>
                                <w:jc w:val="center"/>
                              </w:pPr>
                              <w:proofErr w:type="gramStart"/>
                              <w:r>
                                <w:rPr>
                                  <w:rFonts w:asciiTheme="minorHAnsi" w:eastAsiaTheme="minorEastAsia" w:hAnsi="Calibri" w:cstheme="minorBidi"/>
                                  <w:color w:val="FF6600"/>
                                  <w:kern w:val="24"/>
                                  <w:sz w:val="20"/>
                                  <w:szCs w:val="20"/>
                                </w:rPr>
                                <w:t>Header[</w:t>
                              </w:r>
                              <w:proofErr w:type="gramEnd"/>
                              <w:r>
                                <w:rPr>
                                  <w:rFonts w:asciiTheme="minorHAnsi" w:eastAsiaTheme="minorEastAsia" w:hAnsi="Calibri" w:cstheme="minorBidi"/>
                                  <w:color w:val="FF6600"/>
                                  <w:kern w:val="24"/>
                                  <w:sz w:val="20"/>
                                  <w:szCs w:val="20"/>
                                </w:rPr>
                                <w:t>PORT</w:t>
                              </w:r>
                              <w:r w:rsidR="00842F2C">
                                <w:rPr>
                                  <w:rFonts w:asciiTheme="minorHAnsi" w:eastAsiaTheme="minorEastAsia" w:hAnsi="Calibri" w:cstheme="minorBidi"/>
                                  <w:color w:val="FF6600"/>
                                  <w:kern w:val="24"/>
                                  <w:sz w:val="20"/>
                                  <w:szCs w:val="20"/>
                                </w:rPr>
                                <w:t>#]</w:t>
                              </w:r>
                            </w:p>
                          </w:txbxContent>
                        </wps:txbx>
                        <wps:bodyPr rtlCol="0" anchor="ctr"/>
                      </wps:wsp>
                      <wps:wsp>
                        <wps:cNvPr id="78" name="직사각형 78"/>
                        <wps:cNvSpPr/>
                        <wps:spPr>
                          <a:xfrm>
                            <a:off x="3142100" y="3803"/>
                            <a:ext cx="1566899" cy="540060"/>
                          </a:xfrm>
                          <a:prstGeom prst="rect">
                            <a:avLst/>
                          </a:prstGeom>
                          <a:solidFill>
                            <a:schemeClr val="accent4">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102825" w14:textId="1C12B54B" w:rsidR="00896725" w:rsidRPr="00080EAC" w:rsidRDefault="00080EAC" w:rsidP="00896725">
                              <w:pPr>
                                <w:pStyle w:val="NormalWeb"/>
                                <w:wordWrap w:val="0"/>
                                <w:spacing w:before="0" w:beforeAutospacing="0" w:after="0" w:afterAutospacing="0"/>
                                <w:jc w:val="center"/>
                                <w:rPr>
                                  <w:rFonts w:ascii="훈민예서체B" w:eastAsia="훈민예서체B" w:hAnsi="훈민예서체B" w:cs="훈민예서체B"/>
                                </w:rPr>
                              </w:pPr>
                              <w:r>
                                <w:rPr>
                                  <w:rFonts w:asciiTheme="minorHAnsi" w:eastAsiaTheme="minorEastAsia" w:hAnsi="Calibri" w:cstheme="minorBidi"/>
                                  <w:color w:val="FF6600"/>
                                  <w:kern w:val="24"/>
                                  <w:sz w:val="20"/>
                                  <w:szCs w:val="20"/>
                                </w:rPr>
                                <w:t>IP</w:t>
                              </w:r>
                            </w:p>
                            <w:p w14:paraId="44E0E9D5" w14:textId="77777777" w:rsidR="00896725" w:rsidRDefault="00896725" w:rsidP="00896725">
                              <w:pPr>
                                <w:pStyle w:val="NormalWeb"/>
                                <w:wordWrap w:val="0"/>
                                <w:spacing w:before="0" w:beforeAutospacing="0" w:after="0" w:afterAutospacing="0"/>
                                <w:jc w:val="center"/>
                              </w:pPr>
                              <w:r>
                                <w:rPr>
                                  <w:rFonts w:asciiTheme="minorHAnsi" w:eastAsiaTheme="minorEastAsia" w:hAnsi="Calibri" w:cstheme="minorBidi"/>
                                  <w:color w:val="FF6600"/>
                                  <w:kern w:val="24"/>
                                  <w:sz w:val="20"/>
                                  <w:szCs w:val="20"/>
                                </w:rPr>
                                <w:t>Header</w:t>
                              </w:r>
                            </w:p>
                          </w:txbxContent>
                        </wps:txbx>
                        <wps:bodyPr rtlCol="0" anchor="ctr"/>
                      </wps:wsp>
                      <wps:wsp>
                        <wps:cNvPr id="79" name="직사각형 79"/>
                        <wps:cNvSpPr/>
                        <wps:spPr>
                          <a:xfrm>
                            <a:off x="1575201" y="0"/>
                            <a:ext cx="1566899" cy="540060"/>
                          </a:xfrm>
                          <a:prstGeom prst="rect">
                            <a:avLst/>
                          </a:prstGeom>
                          <a:solidFill>
                            <a:schemeClr val="accent4">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ADFB70" w14:textId="48EA760A" w:rsidR="00896725" w:rsidRDefault="00080EAC" w:rsidP="00896725">
                              <w:pPr>
                                <w:pStyle w:val="NormalWeb"/>
                                <w:wordWrap w:val="0"/>
                                <w:spacing w:before="0" w:beforeAutospacing="0" w:after="0" w:afterAutospacing="0"/>
                                <w:jc w:val="center"/>
                              </w:pPr>
                              <w:proofErr w:type="spellStart"/>
                              <w:r>
                                <w:rPr>
                                  <w:rFonts w:asciiTheme="minorHAnsi" w:eastAsiaTheme="minorEastAsia" w:hAnsi="Calibri" w:cstheme="minorBidi"/>
                                  <w:color w:val="FF6600"/>
                                  <w:kern w:val="24"/>
                                  <w:sz w:val="20"/>
                                  <w:szCs w:val="20"/>
                                </w:rPr>
                                <w:t>Ethernet_MAC</w:t>
                              </w:r>
                              <w:proofErr w:type="spellEnd"/>
                              <w:r w:rsidR="00896725">
                                <w:rPr>
                                  <w:rFonts w:asciiTheme="minorHAnsi" w:eastAsiaTheme="minorEastAsia" w:hAnsi="Calibri" w:cstheme="minorBidi"/>
                                  <w:color w:val="FF6600"/>
                                  <w:kern w:val="24"/>
                                  <w:sz w:val="20"/>
                                  <w:szCs w:val="20"/>
                                </w:rPr>
                                <w:t xml:space="preserve"> Header</w:t>
                              </w:r>
                            </w:p>
                          </w:txbxContent>
                        </wps:txbx>
                        <wps:bodyPr rtlCol="0" anchor="ctr"/>
                      </wps:wsp>
                      <wps:wsp>
                        <wps:cNvPr id="80" name="직사각형 80"/>
                        <wps:cNvSpPr/>
                        <wps:spPr>
                          <a:xfrm>
                            <a:off x="0" y="2771"/>
                            <a:ext cx="1566899" cy="540060"/>
                          </a:xfrm>
                          <a:prstGeom prst="rect">
                            <a:avLst/>
                          </a:prstGeom>
                          <a:solidFill>
                            <a:schemeClr val="accent4">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874B82" w14:textId="77777777" w:rsidR="00896725" w:rsidRDefault="00896725" w:rsidP="00896725">
                              <w:pPr>
                                <w:pStyle w:val="NormalWeb"/>
                                <w:wordWrap w:val="0"/>
                                <w:spacing w:before="0" w:beforeAutospacing="0" w:after="0" w:afterAutospacing="0"/>
                                <w:jc w:val="center"/>
                              </w:pPr>
                              <w:proofErr w:type="spellStart"/>
                              <w:r>
                                <w:rPr>
                                  <w:rFonts w:asciiTheme="minorHAnsi" w:eastAsiaTheme="minorEastAsia" w:hAnsi="Calibri" w:cstheme="minorBidi"/>
                                  <w:color w:val="FF6600"/>
                                  <w:kern w:val="24"/>
                                  <w:sz w:val="20"/>
                                  <w:szCs w:val="20"/>
                                </w:rPr>
                                <w:t>Etherent_PHY</w:t>
                              </w:r>
                              <w:proofErr w:type="spellEnd"/>
                              <w:r>
                                <w:rPr>
                                  <w:rFonts w:asciiTheme="minorHAnsi" w:eastAsiaTheme="minorEastAsia" w:hAnsi="Calibri" w:cstheme="minorBidi"/>
                                  <w:color w:val="FF6600"/>
                                  <w:kern w:val="24"/>
                                  <w:sz w:val="20"/>
                                  <w:szCs w:val="20"/>
                                </w:rPr>
                                <w:t xml:space="preserve"> Header</w:t>
                              </w:r>
                            </w:p>
                          </w:txbxContent>
                        </wps:txbx>
                        <wps:bodyPr rtlCol="0" anchor="ct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18CBC9DA" id="그룹 78" o:spid="_x0000_s1026" style="position:absolute;left:0;text-align:left;margin-left:0;margin-top:19.45pt;width:463.5pt;height:32.6pt;z-index:251661312;mso-position-horizontal:left;mso-position-horizontal-relative:margin;mso-width-relative:margin;mso-height-relative:margin" coordsize="91519,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">
                <v:rect id="직사각형 76" o:spid="_x0000_s1027" style="position:absolute;left:63894;top:25;width:27625;height:5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Q8jb8A&#10;AADbAAAADwAAAGRycy9kb3ducmV2LnhtbESPzarCMBSE94LvEI7gTlMtVKlGEUG4Czf+PMChOTbV&#10;5qQ0sfa+vREEl8PMfMOst72tRUetrxwrmE0TEMSF0xWXCq6Xw2QJwgdkjbVjUvBPHrab4WCNuXYv&#10;PlF3DqWIEPY5KjAhNLmUvjBk0U9dQxy9m2sthijbUuoWXxFuazlPkkxarDguGGxob6h4nJ9WwT1b&#10;uOoRnmlnvExp7o57mR6VGo/63QpEoD78wt/2n1awyODzJf4AuX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dDyNvwAAANsAAAAPAAAAAAAAAAAAAAAAAJgCAABkcnMvZG93bnJl&#10;di54bWxQSwUGAAAAAAQABAD1AAAAhAMAAAAA&#10;" fillcolor="#31849b [2408]" stroked="f" strokeweight="2pt">
                  <v:textbox>
                    <w:txbxContent>
                      <w:p w14:paraId="400C5675" w14:textId="77777777" w:rsidR="00896725" w:rsidRDefault="00896725" w:rsidP="00896725">
                        <w:pPr>
                          <w:pStyle w:val="af5"/>
                          <w:wordWrap w:val="0"/>
                          <w:spacing w:before="0" w:beforeAutospacing="0" w:after="0" w:afterAutospacing="0"/>
                          <w:jc w:val="center"/>
                        </w:pPr>
                        <w:r>
                          <w:rPr>
                            <w:rFonts w:asciiTheme="minorHAnsi" w:eastAsiaTheme="minorEastAsia" w:hAnsi="Calibri" w:cstheme="minorBidi"/>
                            <w:color w:val="FF6600"/>
                            <w:kern w:val="24"/>
                            <w:sz w:val="20"/>
                            <w:szCs w:val="20"/>
                          </w:rPr>
                          <w:t>Application Payload</w:t>
                        </w:r>
                      </w:p>
                    </w:txbxContent>
                  </v:textbox>
                </v:rect>
                <v:rect id="직사각형 77" o:spid="_x0000_s1028" style="position:absolute;left:47149;top:25;width:16845;height:5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7ZDsIA&#10;AADbAAAADwAAAGRycy9kb3ducmV2LnhtbESPQWvCQBSE74L/YXlCL6Kb5lAluoqKQo6t5gc8s89s&#10;MPs2ZLcm7a/vCkKPw8x8w6y3g23EgzpfO1bwPk9AEJdO11wpKC6n2RKED8gaG8ek4Ic8bDfj0Roz&#10;7Xr+osc5VCJC2GeowITQZlL60pBFP3ctcfRurrMYouwqqTvsI9w2Mk2SD2mx5rhgsKWDofJ+/rYK&#10;rv2nKe64nB6Y8jQt9/mx+M2VepsMuxWIQEP4D7/auVawWMDzS/w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btkOwgAAANsAAAAPAAAAAAAAAAAAAAAAAJgCAABkcnMvZG93&#10;bnJldi54bWxQSwUGAAAAAAQABAD1AAAAhwMAAAAA&#10;" fillcolor="#e5dfec [663]" strokecolor="#4f81bd [3204]" strokeweight="2pt">
                  <v:textbox>
                    <w:txbxContent>
                      <w:p w14:paraId="0544F402" w14:textId="77777777" w:rsidR="00896725" w:rsidRDefault="00896725" w:rsidP="00896725">
                        <w:pPr>
                          <w:pStyle w:val="af5"/>
                          <w:wordWrap w:val="0"/>
                          <w:spacing w:before="0" w:beforeAutospacing="0" w:after="0" w:afterAutospacing="0"/>
                          <w:jc w:val="center"/>
                        </w:pPr>
                        <w:r>
                          <w:rPr>
                            <w:rFonts w:asciiTheme="minorHAnsi" w:eastAsiaTheme="minorEastAsia" w:hAnsi="Calibri" w:cstheme="minorBidi"/>
                            <w:color w:val="FF6600"/>
                            <w:kern w:val="24"/>
                            <w:sz w:val="20"/>
                            <w:szCs w:val="20"/>
                          </w:rPr>
                          <w:t>TCP/UDP</w:t>
                        </w:r>
                      </w:p>
                      <w:p w14:paraId="4151AD7E" w14:textId="0F77D1B2" w:rsidR="00896725" w:rsidRDefault="00896725" w:rsidP="00896725">
                        <w:pPr>
                          <w:pStyle w:val="af5"/>
                          <w:wordWrap w:val="0"/>
                          <w:spacing w:before="0" w:beforeAutospacing="0" w:after="0" w:afterAutospacing="0"/>
                          <w:jc w:val="center"/>
                        </w:pPr>
                        <w:proofErr w:type="gramStart"/>
                        <w:r>
                          <w:rPr>
                            <w:rFonts w:asciiTheme="minorHAnsi" w:eastAsiaTheme="minorEastAsia" w:hAnsi="Calibri" w:cstheme="minorBidi"/>
                            <w:color w:val="FF6600"/>
                            <w:kern w:val="24"/>
                            <w:sz w:val="20"/>
                            <w:szCs w:val="20"/>
                          </w:rPr>
                          <w:t>Header[</w:t>
                        </w:r>
                        <w:proofErr w:type="gramEnd"/>
                        <w:r>
                          <w:rPr>
                            <w:rFonts w:asciiTheme="minorHAnsi" w:eastAsiaTheme="minorEastAsia" w:hAnsi="Calibri" w:cstheme="minorBidi"/>
                            <w:color w:val="FF6600"/>
                            <w:kern w:val="24"/>
                            <w:sz w:val="20"/>
                            <w:szCs w:val="20"/>
                          </w:rPr>
                          <w:t>PORT</w:t>
                        </w:r>
                        <w:r w:rsidR="00842F2C">
                          <w:rPr>
                            <w:rFonts w:asciiTheme="minorHAnsi" w:eastAsiaTheme="minorEastAsia" w:hAnsi="Calibri" w:cstheme="minorBidi"/>
                            <w:color w:val="FF6600"/>
                            <w:kern w:val="24"/>
                            <w:sz w:val="20"/>
                            <w:szCs w:val="20"/>
                          </w:rPr>
                          <w:t>#]</w:t>
                        </w:r>
                      </w:p>
                    </w:txbxContent>
                  </v:textbox>
                </v:rect>
                <v:rect id="직사각형 78" o:spid="_x0000_s1029" style="position:absolute;left:31421;top:38;width:15668;height:5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FNfL8A&#10;AADbAAAADwAAAGRycy9kb3ducmV2LnhtbERPzYrCMBC+L/gOYQQvi6bbw65Uo6go9LirfYCxGZti&#10;MylN1laf3hwEjx/f/3I92EbcqPO1YwVfswQEcel0zZWC4nSYzkH4gKyxcUwK7uRhvRp9LDHTruc/&#10;uh1DJWII+wwVmBDaTEpfGrLoZ64ljtzFdRZDhF0ldYd9DLeNTJPkW1qsOTYYbGlnqLwe/62Cc/9r&#10;iivOP3dMeZqW23xfPHKlJuNhswARaAhv8cudawU/cWz8En+AXD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8U18vwAAANsAAAAPAAAAAAAAAAAAAAAAAJgCAABkcnMvZG93bnJl&#10;di54bWxQSwUGAAAAAAQABAD1AAAAhAMAAAAA&#10;" fillcolor="#e5dfec [663]" strokecolor="#4f81bd [3204]" strokeweight="2pt">
                  <v:textbox>
                    <w:txbxContent>
                      <w:p w14:paraId="56102825" w14:textId="1C12B54B" w:rsidR="00896725" w:rsidRPr="00080EAC" w:rsidRDefault="00080EAC" w:rsidP="00896725">
                        <w:pPr>
                          <w:pStyle w:val="af5"/>
                          <w:wordWrap w:val="0"/>
                          <w:spacing w:before="0" w:beforeAutospacing="0" w:after="0" w:afterAutospacing="0"/>
                          <w:jc w:val="center"/>
                          <w:rPr>
                            <w:rFonts w:ascii="훈민예서체B" w:eastAsia="훈민예서체B" w:hAnsi="훈민예서체B" w:cs="훈민예서체B"/>
                          </w:rPr>
                        </w:pPr>
                        <w:r>
                          <w:rPr>
                            <w:rFonts w:asciiTheme="minorHAnsi" w:eastAsiaTheme="minorEastAsia" w:hAnsi="Calibri" w:cstheme="minorBidi"/>
                            <w:color w:val="FF6600"/>
                            <w:kern w:val="24"/>
                            <w:sz w:val="20"/>
                            <w:szCs w:val="20"/>
                          </w:rPr>
                          <w:t>IP</w:t>
                        </w:r>
                      </w:p>
                      <w:p w14:paraId="44E0E9D5" w14:textId="77777777" w:rsidR="00896725" w:rsidRDefault="00896725" w:rsidP="00896725">
                        <w:pPr>
                          <w:pStyle w:val="af5"/>
                          <w:wordWrap w:val="0"/>
                          <w:spacing w:before="0" w:beforeAutospacing="0" w:after="0" w:afterAutospacing="0"/>
                          <w:jc w:val="center"/>
                        </w:pPr>
                        <w:r>
                          <w:rPr>
                            <w:rFonts w:asciiTheme="minorHAnsi" w:eastAsiaTheme="minorEastAsia" w:hAnsi="Calibri" w:cstheme="minorBidi"/>
                            <w:color w:val="FF6600"/>
                            <w:kern w:val="24"/>
                            <w:sz w:val="20"/>
                            <w:szCs w:val="20"/>
                          </w:rPr>
                          <w:t>Header</w:t>
                        </w:r>
                      </w:p>
                    </w:txbxContent>
                  </v:textbox>
                </v:rect>
                <v:rect id="직사각형 79" o:spid="_x0000_s1030" style="position:absolute;left:15752;width:15669;height:5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3o58MA&#10;AADbAAAADwAAAGRycy9kb3ducmV2LnhtbESPwW7CMBBE75X4B2uRuFTgkEMLAYMAtVKOFPIBS7zE&#10;EfE6il0S+vU1UqUeRzPzRrPeDrYRd+p87VjBfJaAIC6drrlSUJw/pwsQPiBrbByTggd52G5GL2vM&#10;tOv5i+6nUIkIYZ+hAhNCm0npS0MW/cy1xNG7us5iiLKrpO6wj3DbyDRJ3qTFmuOCwZYOhsrb6dsq&#10;uPRHU9xw8XpgytO03OcfxU+u1GQ87FYgAg3hP/zXzrWC9yU8v8Qf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3o58MAAADbAAAADwAAAAAAAAAAAAAAAACYAgAAZHJzL2Rv&#10;d25yZXYueG1sUEsFBgAAAAAEAAQA9QAAAIgDAAAAAA==&#10;" fillcolor="#e5dfec [663]" strokecolor="#4f81bd [3204]" strokeweight="2pt">
                  <v:textbox>
                    <w:txbxContent>
                      <w:p w14:paraId="19ADFB70" w14:textId="48EA760A" w:rsidR="00896725" w:rsidRDefault="00080EAC" w:rsidP="00896725">
                        <w:pPr>
                          <w:pStyle w:val="af5"/>
                          <w:wordWrap w:val="0"/>
                          <w:spacing w:before="0" w:beforeAutospacing="0" w:after="0" w:afterAutospacing="0"/>
                          <w:jc w:val="center"/>
                        </w:pPr>
                        <w:proofErr w:type="spellStart"/>
                        <w:r>
                          <w:rPr>
                            <w:rFonts w:asciiTheme="minorHAnsi" w:eastAsiaTheme="minorEastAsia" w:hAnsi="Calibri" w:cstheme="minorBidi"/>
                            <w:color w:val="FF6600"/>
                            <w:kern w:val="24"/>
                            <w:sz w:val="20"/>
                            <w:szCs w:val="20"/>
                          </w:rPr>
                          <w:t>Ethernet_MAC</w:t>
                        </w:r>
                        <w:proofErr w:type="spellEnd"/>
                        <w:r w:rsidR="00896725">
                          <w:rPr>
                            <w:rFonts w:asciiTheme="minorHAnsi" w:eastAsiaTheme="minorEastAsia" w:hAnsi="Calibri" w:cstheme="minorBidi"/>
                            <w:color w:val="FF6600"/>
                            <w:kern w:val="24"/>
                            <w:sz w:val="20"/>
                            <w:szCs w:val="20"/>
                          </w:rPr>
                          <w:t xml:space="preserve"> Header</w:t>
                        </w:r>
                      </w:p>
                    </w:txbxContent>
                  </v:textbox>
                </v:rect>
                <v:rect id="직사각형 80" o:spid="_x0000_s1031" style="position:absolute;top:27;width:15668;height:54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IxXcAA&#10;AADbAAAADwAAAGRycy9kb3ducmV2LnhtbERPzWqDQBC+F/IOywRyKXWthyLGTWhDCh5b6wNM3Kkr&#10;cWfF3ajp03cPhR4/vv/yuNpBzDT53rGC5yQFQdw63XOnoPl6f8pB+ICscXBMCu7k4XjYPJRYaLfw&#10;J8116EQMYV+gAhPCWEjpW0MWfeJG4sh9u8liiHDqpJ5wieF2kFmavkiLPccGgyOdDLXX+mYVXJYP&#10;01wxfzwxVVnWvlXn5qdSarddX/cgAq3hX/znrrSCPK6PX+IPk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IxXcAAAADbAAAADwAAAAAAAAAAAAAAAACYAgAAZHJzL2Rvd25y&#10;ZXYueG1sUEsFBgAAAAAEAAQA9QAAAIUDAAAAAA==&#10;" fillcolor="#e5dfec [663]" strokecolor="#4f81bd [3204]" strokeweight="2pt">
                  <v:textbox>
                    <w:txbxContent>
                      <w:p w14:paraId="37874B82" w14:textId="77777777" w:rsidR="00896725" w:rsidRDefault="00896725" w:rsidP="00896725">
                        <w:pPr>
                          <w:pStyle w:val="af5"/>
                          <w:wordWrap w:val="0"/>
                          <w:spacing w:before="0" w:beforeAutospacing="0" w:after="0" w:afterAutospacing="0"/>
                          <w:jc w:val="center"/>
                        </w:pPr>
                        <w:proofErr w:type="spellStart"/>
                        <w:r>
                          <w:rPr>
                            <w:rFonts w:asciiTheme="minorHAnsi" w:eastAsiaTheme="minorEastAsia" w:hAnsi="Calibri" w:cstheme="minorBidi"/>
                            <w:color w:val="FF6600"/>
                            <w:kern w:val="24"/>
                            <w:sz w:val="20"/>
                            <w:szCs w:val="20"/>
                          </w:rPr>
                          <w:t>Etherent_PHY</w:t>
                        </w:r>
                        <w:proofErr w:type="spellEnd"/>
                        <w:r>
                          <w:rPr>
                            <w:rFonts w:asciiTheme="minorHAnsi" w:eastAsiaTheme="minorEastAsia" w:hAnsi="Calibri" w:cstheme="minorBidi"/>
                            <w:color w:val="FF6600"/>
                            <w:kern w:val="24"/>
                            <w:sz w:val="20"/>
                            <w:szCs w:val="20"/>
                          </w:rPr>
                          <w:t xml:space="preserve"> Header</w:t>
                        </w:r>
                      </w:p>
                    </w:txbxContent>
                  </v:textbox>
                </v:rect>
                <w10:wrap type="square" anchorx="margin"/>
              </v:group>
            </w:pict>
          </mc:Fallback>
        </mc:AlternateContent>
      </w:r>
      <w:r w:rsidR="0042701D">
        <w:rPr>
          <w:noProof/>
        </w:rPr>
        <mc:AlternateContent>
          <mc:Choice Requires="wps">
            <w:drawing>
              <wp:anchor distT="0" distB="0" distL="114300" distR="114300" simplePos="0" relativeHeight="251665408" behindDoc="0" locked="0" layoutInCell="1" allowOverlap="1" wp14:anchorId="05DC3168" wp14:editId="259F53C0">
                <wp:simplePos x="0" y="0"/>
                <wp:positionH relativeFrom="column">
                  <wp:posOffset>0</wp:posOffset>
                </wp:positionH>
                <wp:positionV relativeFrom="paragraph">
                  <wp:posOffset>696595</wp:posOffset>
                </wp:positionV>
                <wp:extent cx="5848350" cy="6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848350" cy="635"/>
                        </a:xfrm>
                        <a:prstGeom prst="rect">
                          <a:avLst/>
                        </a:prstGeom>
                        <a:solidFill>
                          <a:prstClr val="white"/>
                        </a:solidFill>
                        <a:ln>
                          <a:noFill/>
                        </a:ln>
                        <a:effectLst/>
                      </wps:spPr>
                      <wps:txbx>
                        <w:txbxContent>
                          <w:p w14:paraId="483FAFBF" w14:textId="21D23551" w:rsidR="0042701D" w:rsidRPr="006362DE" w:rsidRDefault="0042701D" w:rsidP="0042701D">
                            <w:pPr>
                              <w:pStyle w:val="Caption"/>
                              <w:jc w:val="center"/>
                              <w:rPr>
                                <w:rFonts w:ascii="Calibri" w:hAnsi="Calibri"/>
                                <w:noProof/>
                                <w:sz w:val="22"/>
                              </w:rPr>
                            </w:pPr>
                            <w:r>
                              <w:t xml:space="preserve">Figure </w:t>
                            </w:r>
                            <w:r w:rsidR="00CD5741">
                              <w:fldChar w:fldCharType="begin"/>
                            </w:r>
                            <w:r w:rsidR="00CD5741">
                              <w:instrText xml:space="preserve"> SEQ Figure \* ARABIC </w:instrText>
                            </w:r>
                            <w:r w:rsidR="00CD5741">
                              <w:fldChar w:fldCharType="separate"/>
                            </w:r>
                            <w:r>
                              <w:rPr>
                                <w:noProof/>
                              </w:rPr>
                              <w:t>2</w:t>
                            </w:r>
                            <w:r w:rsidR="00CD5741">
                              <w:rPr>
                                <w:noProof/>
                              </w:rPr>
                              <w:fldChar w:fldCharType="end"/>
                            </w:r>
                            <w:r>
                              <w:t xml:space="preserve">. </w:t>
                            </w:r>
                            <w:r w:rsidRPr="004323B5">
                              <w:t>Ethernet frame structure input VDES station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5="http://schemas.microsoft.com/office/word/2012/wordml">
            <w:pict>
              <v:shapetype w14:anchorId="05DC3168" id="_x0000_t202" coordsize="21600,21600" o:spt="202" path="m,l,21600r21600,l21600,xe">
                <v:stroke joinstyle="miter"/>
                <v:path gradientshapeok="t" o:connecttype="rect"/>
              </v:shapetype>
              <v:shape id="Text Box 1" o:spid="_x0000_s1032" type="#_x0000_t202" style="position:absolute;left:0;text-align:left;margin-left:0;margin-top:54.85pt;width:460.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" stroked="f">
                <v:textbox style="mso-fit-shape-to-text:t" inset="0,0,0,0">
                  <w:txbxContent>
                    <w:p w14:paraId="483FAFBF" w14:textId="21D23551" w:rsidR="0042701D" w:rsidRPr="006362DE" w:rsidRDefault="0042701D" w:rsidP="0042701D">
                      <w:pPr>
                        <w:pStyle w:val="af7"/>
                        <w:jc w:val="center"/>
                        <w:rPr>
                          <w:rFonts w:ascii="Calibri" w:hAnsi="Calibri"/>
                          <w:noProof/>
                          <w:sz w:val="22"/>
                        </w:rPr>
                      </w:pPr>
                      <w:r>
                        <w:t xml:space="preserve">Figure </w:t>
                      </w:r>
                      <w:r w:rsidR="004D1EED">
                        <w:fldChar w:fldCharType="begin"/>
                      </w:r>
                      <w:r w:rsidR="004D1EED">
                        <w:instrText xml:space="preserve"> SEQ Figure \* ARABIC </w:instrText>
                      </w:r>
                      <w:r w:rsidR="004D1EED">
                        <w:fldChar w:fldCharType="separate"/>
                      </w:r>
                      <w:r>
                        <w:rPr>
                          <w:noProof/>
                        </w:rPr>
                        <w:t>2</w:t>
                      </w:r>
                      <w:r w:rsidR="004D1EED">
                        <w:rPr>
                          <w:noProof/>
                        </w:rPr>
                        <w:fldChar w:fldCharType="end"/>
                      </w:r>
                      <w:r>
                        <w:t xml:space="preserve">. </w:t>
                      </w:r>
                      <w:r w:rsidRPr="004323B5">
                        <w:t>Ethernet frame structure input VDES station</w:t>
                      </w:r>
                    </w:p>
                  </w:txbxContent>
                </v:textbox>
                <w10:wrap type="square"/>
              </v:shape>
            </w:pict>
          </mc:Fallback>
        </mc:AlternateContent>
      </w:r>
      <w:r w:rsidR="00671047" w:rsidRPr="0042701D">
        <w:rPr>
          <w:rFonts w:hint="eastAsia"/>
          <w:b/>
          <w:lang w:val="en-US"/>
        </w:rPr>
        <w:t>Ethernet Payload Input</w:t>
      </w:r>
      <w:r w:rsidR="00671047" w:rsidRPr="0042701D">
        <w:rPr>
          <w:b/>
          <w:lang w:val="en-US"/>
        </w:rPr>
        <w:t xml:space="preserve"> for </w:t>
      </w:r>
      <w:r w:rsidR="00671047" w:rsidRPr="0042701D">
        <w:rPr>
          <w:rFonts w:hint="eastAsia"/>
          <w:b/>
          <w:lang w:val="en-US" w:eastAsia="ko-KR"/>
        </w:rPr>
        <w:t xml:space="preserve">VDES </w:t>
      </w:r>
      <w:proofErr w:type="gramStart"/>
      <w:r w:rsidR="004845F2" w:rsidRPr="0042701D">
        <w:rPr>
          <w:rFonts w:hint="eastAsia"/>
          <w:b/>
          <w:lang w:val="en-US" w:eastAsia="ko-KR"/>
        </w:rPr>
        <w:t>STATION</w:t>
      </w:r>
      <w:r w:rsidR="00671047" w:rsidRPr="0042701D">
        <w:rPr>
          <w:rFonts w:hint="eastAsia"/>
          <w:b/>
          <w:lang w:val="en-US" w:eastAsia="ko-KR"/>
        </w:rPr>
        <w:t xml:space="preserve"> :</w:t>
      </w:r>
      <w:proofErr w:type="gramEnd"/>
      <w:r w:rsidR="00671047" w:rsidRPr="0042701D">
        <w:rPr>
          <w:rFonts w:hint="eastAsia"/>
          <w:b/>
          <w:lang w:val="en-US" w:eastAsia="ko-KR"/>
        </w:rPr>
        <w:t xml:space="preserve"> </w:t>
      </w:r>
    </w:p>
    <w:p w14:paraId="15087361" w14:textId="77777777" w:rsidR="0042701D" w:rsidRDefault="0042701D" w:rsidP="004E3D5C">
      <w:pPr>
        <w:pStyle w:val="BodyText"/>
        <w:rPr>
          <w:lang w:val="en-US" w:eastAsia="ko-KR"/>
        </w:rPr>
      </w:pPr>
    </w:p>
    <w:p w14:paraId="649F2F29" w14:textId="77777777" w:rsidR="0018115D" w:rsidRDefault="0018115D" w:rsidP="0018115D">
      <w:pPr>
        <w:pStyle w:val="BodyText"/>
        <w:rPr>
          <w:lang w:val="en-US" w:eastAsia="ko-KR"/>
        </w:rPr>
      </w:pPr>
      <w:r>
        <w:rPr>
          <w:lang w:val="en-US" w:eastAsia="ko-KR"/>
        </w:rPr>
        <w:t xml:space="preserve">When </w:t>
      </w:r>
      <w:r>
        <w:t>VDES</w:t>
      </w:r>
      <w:r>
        <w:rPr>
          <w:lang w:val="en-US" w:eastAsia="ko-KR"/>
        </w:rPr>
        <w:t xml:space="preserve"> messages are generated, should be marked the port number according to application data type. VDES station can classify input message to AIS, ASM, VDE as TCP/IP port number indication as shown Fig. 2 and assign the message to appropriate RF channel.</w:t>
      </w:r>
    </w:p>
    <w:p w14:paraId="49E121B1" w14:textId="77777777" w:rsidR="0018115D" w:rsidRDefault="0018115D" w:rsidP="0018115D">
      <w:pPr>
        <w:pStyle w:val="BodyText"/>
        <w:rPr>
          <w:lang w:val="en-US" w:eastAsia="ko-KR"/>
        </w:rPr>
      </w:pPr>
      <w:r>
        <w:rPr>
          <w:lang w:eastAsia="ko-KR"/>
        </w:rPr>
        <w:t>In case that the VDES messages are made by service provider or VDES message generator, the port number of message should be marked according to application data types(ex. AIS, ASM, VDE). It will help for VDES station to classify messages to AIS, ASM, VDE by using TCP/IP port number indication as shown Fig.2 and assign the identified messages to appropriate RF channel.</w:t>
      </w:r>
    </w:p>
    <w:p w14:paraId="44042BDB" w14:textId="2B751A5E" w:rsidR="00BF7280" w:rsidRPr="0018115D" w:rsidRDefault="0018115D" w:rsidP="0042701D">
      <w:pPr>
        <w:pStyle w:val="BodyText"/>
        <w:rPr>
          <w:lang w:val="en-US" w:eastAsia="ko-KR"/>
        </w:rPr>
      </w:pPr>
      <w:r>
        <w:rPr>
          <w:lang w:eastAsia="ko-KR"/>
        </w:rPr>
        <w:t xml:space="preserve">This process is specifically described in the fig.3 between shore station and application service provider server. This figure is explained about VDES shore station and external application service provider function as TCP/IP server and client. The shore station can identify VDES messages to AIS, ASM, </w:t>
      </w:r>
      <w:proofErr w:type="gramStart"/>
      <w:r>
        <w:rPr>
          <w:lang w:eastAsia="ko-KR"/>
        </w:rPr>
        <w:t>VDE</w:t>
      </w:r>
      <w:proofErr w:type="gramEnd"/>
      <w:r>
        <w:rPr>
          <w:lang w:eastAsia="ko-KR"/>
        </w:rPr>
        <w:t xml:space="preserve"> using the TCP/IP </w:t>
      </w:r>
      <w:r>
        <w:rPr>
          <w:lang w:eastAsia="ko-KR"/>
        </w:rPr>
        <w:lastRenderedPageBreak/>
        <w:t>port number. The TCP/IP port number is marked by application service provider. VDES station can assign the transceiver channel with using this port information</w:t>
      </w:r>
    </w:p>
    <w:p w14:paraId="0F4A0550" w14:textId="77777777" w:rsidR="00A8507B" w:rsidRPr="008279B3" w:rsidRDefault="00A8507B" w:rsidP="004E3D5C">
      <w:pPr>
        <w:pStyle w:val="BodyText"/>
        <w:rPr>
          <w:lang w:val="en-US" w:eastAsia="ko-KR"/>
        </w:rPr>
      </w:pPr>
    </w:p>
    <w:p w14:paraId="5E18C902" w14:textId="14AA036F" w:rsidR="00B813D0" w:rsidRDefault="0042701D" w:rsidP="00B813D0">
      <w:pPr>
        <w:pStyle w:val="BodyText"/>
        <w:rPr>
          <w:lang w:eastAsia="ko-KR"/>
        </w:rPr>
      </w:pPr>
      <w:r>
        <w:rPr>
          <w:noProof/>
        </w:rPr>
        <mc:AlternateContent>
          <mc:Choice Requires="wps">
            <w:drawing>
              <wp:anchor distT="0" distB="0" distL="114300" distR="114300" simplePos="0" relativeHeight="251667456" behindDoc="0" locked="0" layoutInCell="1" allowOverlap="1" wp14:anchorId="5952787D" wp14:editId="7888DA9F">
                <wp:simplePos x="0" y="0"/>
                <wp:positionH relativeFrom="column">
                  <wp:posOffset>0</wp:posOffset>
                </wp:positionH>
                <wp:positionV relativeFrom="paragraph">
                  <wp:posOffset>2292350</wp:posOffset>
                </wp:positionV>
                <wp:extent cx="5975350" cy="63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5975350" cy="635"/>
                        </a:xfrm>
                        <a:prstGeom prst="rect">
                          <a:avLst/>
                        </a:prstGeom>
                        <a:solidFill>
                          <a:prstClr val="white"/>
                        </a:solidFill>
                        <a:ln>
                          <a:noFill/>
                        </a:ln>
                        <a:effectLst/>
                      </wps:spPr>
                      <wps:txbx>
                        <w:txbxContent>
                          <w:p w14:paraId="098CCBC2" w14:textId="5C061E47" w:rsidR="0042701D" w:rsidRPr="00CA52EE" w:rsidRDefault="0042701D" w:rsidP="0042701D">
                            <w:pPr>
                              <w:pStyle w:val="Caption"/>
                              <w:jc w:val="center"/>
                              <w:rPr>
                                <w:rFonts w:ascii="Calibri" w:hAnsi="Calibri"/>
                                <w:noProof/>
                                <w:sz w:val="22"/>
                              </w:rPr>
                            </w:pPr>
                            <w:r>
                              <w:t xml:space="preserve">Figure </w:t>
                            </w:r>
                            <w:r w:rsidR="00CD5741">
                              <w:fldChar w:fldCharType="begin"/>
                            </w:r>
                            <w:r w:rsidR="00CD5741">
                              <w:instrText xml:space="preserve"> SEQ Figure \* ARABIC </w:instrText>
                            </w:r>
                            <w:r w:rsidR="00CD5741">
                              <w:fldChar w:fldCharType="separate"/>
                            </w:r>
                            <w:r>
                              <w:rPr>
                                <w:noProof/>
                              </w:rPr>
                              <w:t>3</w:t>
                            </w:r>
                            <w:r w:rsidR="00CD5741">
                              <w:rPr>
                                <w:noProof/>
                              </w:rPr>
                              <w:fldChar w:fldCharType="end"/>
                            </w:r>
                            <w:r>
                              <w:t xml:space="preserve">. </w:t>
                            </w:r>
                            <w:r w:rsidRPr="00307135">
                              <w:t>TCP/IP server-client model example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5="http://schemas.microsoft.com/office/word/2012/wordml">
            <w:pict>
              <v:shape w14:anchorId="5952787D" id="Text Box 4" o:spid="_x0000_s1033" type="#_x0000_t202" style="position:absolute;left:0;text-align:left;margin-left:0;margin-top:180.5pt;width:470.5pt;height:.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" stroked="f">
                <v:textbox style="mso-fit-shape-to-text:t" inset="0,0,0,0">
                  <w:txbxContent>
                    <w:p w14:paraId="098CCBC2" w14:textId="5C061E47" w:rsidR="0042701D" w:rsidRPr="00CA52EE" w:rsidRDefault="0042701D" w:rsidP="0042701D">
                      <w:pPr>
                        <w:pStyle w:val="af7"/>
                        <w:jc w:val="center"/>
                        <w:rPr>
                          <w:rFonts w:ascii="Calibri" w:hAnsi="Calibri"/>
                          <w:noProof/>
                          <w:sz w:val="22"/>
                        </w:rPr>
                      </w:pPr>
                      <w:r>
                        <w:t xml:space="preserve">Figure </w:t>
                      </w:r>
                      <w:r w:rsidR="004D1EED">
                        <w:fldChar w:fldCharType="begin"/>
                      </w:r>
                      <w:r w:rsidR="004D1EED">
                        <w:instrText xml:space="preserve"> SEQ Figure \* ARABIC </w:instrText>
                      </w:r>
                      <w:r w:rsidR="004D1EED">
                        <w:fldChar w:fldCharType="separate"/>
                      </w:r>
                      <w:r>
                        <w:rPr>
                          <w:noProof/>
                        </w:rPr>
                        <w:t>3</w:t>
                      </w:r>
                      <w:r w:rsidR="004D1EED">
                        <w:rPr>
                          <w:noProof/>
                        </w:rPr>
                        <w:fldChar w:fldCharType="end"/>
                      </w:r>
                      <w:r>
                        <w:t xml:space="preserve">. </w:t>
                      </w:r>
                      <w:r w:rsidRPr="00307135">
                        <w:t>TCP/IP server-client model example</w:t>
                      </w:r>
                    </w:p>
                  </w:txbxContent>
                </v:textbox>
                <w10:wrap type="square"/>
              </v:shape>
            </w:pict>
          </mc:Fallback>
        </mc:AlternateContent>
      </w:r>
      <w:r w:rsidR="00B813D0">
        <w:rPr>
          <w:noProof/>
        </w:rPr>
        <mc:AlternateContent>
          <mc:Choice Requires="wpg">
            <w:drawing>
              <wp:anchor distT="0" distB="0" distL="114300" distR="114300" simplePos="0" relativeHeight="251663360" behindDoc="0" locked="0" layoutInCell="1" allowOverlap="1" wp14:anchorId="64F61789" wp14:editId="20D4355F">
                <wp:simplePos x="0" y="0"/>
                <wp:positionH relativeFrom="margin">
                  <wp:align>left</wp:align>
                </wp:positionH>
                <wp:positionV relativeFrom="paragraph">
                  <wp:posOffset>0</wp:posOffset>
                </wp:positionV>
                <wp:extent cx="5975350" cy="2235200"/>
                <wp:effectExtent l="0" t="0" r="0" b="12700"/>
                <wp:wrapSquare wrapText="bothSides"/>
                <wp:docPr id="357" name="그룹 23"/>
                <wp:cNvGraphicFramePr/>
                <a:graphic xmlns:a="http://schemas.openxmlformats.org/drawingml/2006/main">
                  <a:graphicData uri="http://schemas.microsoft.com/office/word/2010/wordprocessingGroup">
                    <wpg:wgp>
                      <wpg:cNvGrpSpPr/>
                      <wpg:grpSpPr>
                        <a:xfrm>
                          <a:off x="0" y="0"/>
                          <a:ext cx="5975350" cy="2235200"/>
                          <a:chOff x="0" y="0"/>
                          <a:chExt cx="5392983" cy="2124384"/>
                        </a:xfrm>
                      </wpg:grpSpPr>
                      <wps:wsp>
                        <wps:cNvPr id="358" name="TextBox 58"/>
                        <wps:cNvSpPr txBox="1"/>
                        <wps:spPr>
                          <a:xfrm>
                            <a:off x="3624578" y="343461"/>
                            <a:ext cx="1268022" cy="1771369"/>
                          </a:xfrm>
                          <a:prstGeom prst="rect">
                            <a:avLst/>
                          </a:prstGeom>
                          <a:noFill/>
                          <a:ln>
                            <a:solidFill>
                              <a:sysClr val="windowText" lastClr="000000"/>
                            </a:solidFill>
                          </a:ln>
                        </wps:spPr>
                        <wps:bodyPr wrap="square" rtlCol="0">
                          <a:noAutofit/>
                        </wps:bodyPr>
                      </wps:wsp>
                      <wps:wsp>
                        <wps:cNvPr id="359" name="TextBox 5"/>
                        <wps:cNvSpPr txBox="1"/>
                        <wps:spPr>
                          <a:xfrm>
                            <a:off x="0" y="11279"/>
                            <a:ext cx="2233295" cy="401320"/>
                          </a:xfrm>
                          <a:prstGeom prst="rect">
                            <a:avLst/>
                          </a:prstGeom>
                          <a:noFill/>
                        </wps:spPr>
                        <wps:txbx>
                          <w:txbxContent>
                            <w:p w14:paraId="2D6E94D4" w14:textId="77777777" w:rsidR="00B813D0" w:rsidRDefault="00B813D0" w:rsidP="00B813D0">
                              <w:pPr>
                                <w:pStyle w:val="NormalWeb"/>
                                <w:wordWrap w:val="0"/>
                                <w:spacing w:before="0" w:beforeAutospacing="0" w:after="0" w:afterAutospacing="0"/>
                                <w:jc w:val="center"/>
                              </w:pPr>
                              <w:r>
                                <w:rPr>
                                  <w:rFonts w:asciiTheme="minorHAnsi" w:eastAsiaTheme="minorEastAsia" w:hAnsi="Calibri" w:cstheme="minorBidi"/>
                                  <w:color w:val="000000" w:themeColor="text1"/>
                                  <w:kern w:val="24"/>
                                  <w:sz w:val="20"/>
                                  <w:szCs w:val="20"/>
                                </w:rPr>
                                <w:t>Shore Station</w:t>
                              </w:r>
                            </w:p>
                            <w:p w14:paraId="06505380" w14:textId="77777777" w:rsidR="00B813D0" w:rsidRDefault="00B813D0" w:rsidP="00B813D0">
                              <w:pPr>
                                <w:pStyle w:val="NormalWeb"/>
                                <w:wordWrap w:val="0"/>
                                <w:spacing w:before="0" w:beforeAutospacing="0" w:after="0" w:afterAutospacing="0"/>
                                <w:jc w:val="center"/>
                              </w:pPr>
                              <w:r>
                                <w:rPr>
                                  <w:rFonts w:asciiTheme="minorHAnsi" w:eastAsiaTheme="minorEastAsia" w:hAnsi="Calibri" w:cstheme="minorBidi"/>
                                  <w:color w:val="000000" w:themeColor="text1"/>
                                  <w:kern w:val="24"/>
                                  <w:sz w:val="20"/>
                                  <w:szCs w:val="20"/>
                                </w:rPr>
                                <w:t>&lt;Client&gt;</w:t>
                              </w:r>
                            </w:p>
                          </w:txbxContent>
                        </wps:txbx>
                        <wps:bodyPr wrap="square" rtlCol="0">
                          <a:noAutofit/>
                        </wps:bodyPr>
                      </wps:wsp>
                      <wps:wsp>
                        <wps:cNvPr id="360" name="TextBox 17"/>
                        <wps:cNvSpPr txBox="1"/>
                        <wps:spPr>
                          <a:xfrm>
                            <a:off x="3159688" y="0"/>
                            <a:ext cx="2233295" cy="401320"/>
                          </a:xfrm>
                          <a:prstGeom prst="rect">
                            <a:avLst/>
                          </a:prstGeom>
                          <a:noFill/>
                        </wps:spPr>
                        <wps:txbx>
                          <w:txbxContent>
                            <w:p w14:paraId="529FF7BE" w14:textId="77777777" w:rsidR="00B813D0" w:rsidRDefault="00B813D0" w:rsidP="00B813D0">
                              <w:pPr>
                                <w:pStyle w:val="NormalWeb"/>
                                <w:wordWrap w:val="0"/>
                                <w:spacing w:before="0" w:beforeAutospacing="0" w:after="0" w:afterAutospacing="0"/>
                                <w:jc w:val="center"/>
                              </w:pPr>
                              <w:r>
                                <w:rPr>
                                  <w:rFonts w:asciiTheme="minorHAnsi" w:eastAsiaTheme="minorEastAsia" w:hAnsi="Calibri" w:cstheme="minorBidi"/>
                                  <w:color w:val="000000" w:themeColor="text1"/>
                                  <w:kern w:val="24"/>
                                  <w:sz w:val="20"/>
                                  <w:szCs w:val="20"/>
                                </w:rPr>
                                <w:t>Application Service Provider</w:t>
                              </w:r>
                            </w:p>
                            <w:p w14:paraId="5DF00E3C" w14:textId="77777777" w:rsidR="00B813D0" w:rsidRDefault="00B813D0" w:rsidP="00B813D0">
                              <w:pPr>
                                <w:pStyle w:val="NormalWeb"/>
                                <w:wordWrap w:val="0"/>
                                <w:spacing w:before="0" w:beforeAutospacing="0" w:after="0" w:afterAutospacing="0"/>
                                <w:jc w:val="center"/>
                              </w:pPr>
                              <w:r>
                                <w:rPr>
                                  <w:rFonts w:asciiTheme="minorHAnsi" w:eastAsiaTheme="minorEastAsia" w:hAnsi="Calibri" w:cstheme="minorBidi"/>
                                  <w:color w:val="000000" w:themeColor="text1"/>
                                  <w:kern w:val="24"/>
                                  <w:sz w:val="20"/>
                                  <w:szCs w:val="20"/>
                                </w:rPr>
                                <w:t>&lt;Server&gt;</w:t>
                              </w:r>
                            </w:p>
                          </w:txbxContent>
                        </wps:txbx>
                        <wps:bodyPr wrap="square" rtlCol="0">
                          <a:noAutofit/>
                        </wps:bodyPr>
                      </wps:wsp>
                      <wps:wsp>
                        <wps:cNvPr id="361" name="TextBox 18"/>
                        <wps:cNvSpPr txBox="1"/>
                        <wps:spPr>
                          <a:xfrm>
                            <a:off x="4360093" y="928459"/>
                            <a:ext cx="590550" cy="401320"/>
                          </a:xfrm>
                          <a:prstGeom prst="rect">
                            <a:avLst/>
                          </a:prstGeom>
                          <a:noFill/>
                        </wps:spPr>
                        <wps:txbx>
                          <w:txbxContent>
                            <w:p w14:paraId="5D5F084F"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TCP/IP </w:t>
                              </w:r>
                            </w:p>
                            <w:p w14:paraId="21CEA9D9"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Socket</w:t>
                              </w:r>
                            </w:p>
                          </w:txbxContent>
                        </wps:txbx>
                        <wps:bodyPr wrap="square" rtlCol="0">
                          <a:noAutofit/>
                        </wps:bodyPr>
                      </wps:wsp>
                      <wps:wsp>
                        <wps:cNvPr id="362" name="TextBox 24"/>
                        <wps:cNvSpPr txBox="1"/>
                        <wps:spPr>
                          <a:xfrm>
                            <a:off x="411498" y="353015"/>
                            <a:ext cx="1268022" cy="1771369"/>
                          </a:xfrm>
                          <a:prstGeom prst="rect">
                            <a:avLst/>
                          </a:prstGeom>
                          <a:noFill/>
                          <a:ln>
                            <a:solidFill>
                              <a:sysClr val="windowText" lastClr="000000"/>
                            </a:solidFill>
                          </a:ln>
                        </wps:spPr>
                        <wps:bodyPr wrap="square" rtlCol="0">
                          <a:noAutofit/>
                        </wps:bodyPr>
                      </wps:wsp>
                      <wps:wsp>
                        <wps:cNvPr id="363" name="직선 화살표 연결선 363"/>
                        <wps:cNvCnPr>
                          <a:stCxn id="389" idx="3"/>
                          <a:endCxn id="382" idx="1"/>
                        </wps:cNvCnPr>
                        <wps:spPr>
                          <a:xfrm flipV="1">
                            <a:off x="1810365" y="464701"/>
                            <a:ext cx="1755808" cy="9064"/>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64" name="TextBox 37"/>
                        <wps:cNvSpPr txBox="1"/>
                        <wps:spPr>
                          <a:xfrm>
                            <a:off x="1077545" y="1593359"/>
                            <a:ext cx="730287" cy="153888"/>
                          </a:xfrm>
                          <a:prstGeom prst="rect">
                            <a:avLst/>
                          </a:prstGeom>
                          <a:solidFill>
                            <a:sysClr val="window" lastClr="FFFFFF"/>
                          </a:solidFill>
                          <a:ln>
                            <a:solidFill>
                              <a:sysClr val="windowText" lastClr="000000"/>
                            </a:solidFill>
                          </a:ln>
                        </wps:spPr>
                        <wps:txbx>
                          <w:txbxContent>
                            <w:p w14:paraId="1056B9EF"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#60035</w:t>
                              </w:r>
                            </w:p>
                          </w:txbxContent>
                        </wps:txbx>
                        <wps:bodyPr wrap="square" lIns="0" tIns="0" rIns="0" bIns="0" rtlCol="0">
                          <a:noAutofit/>
                        </wps:bodyPr>
                      </wps:wsp>
                      <wps:wsp>
                        <wps:cNvPr id="365" name="TextBox 38"/>
                        <wps:cNvSpPr txBox="1"/>
                        <wps:spPr>
                          <a:xfrm>
                            <a:off x="1069805" y="1119416"/>
                            <a:ext cx="730287" cy="153888"/>
                          </a:xfrm>
                          <a:prstGeom prst="rect">
                            <a:avLst/>
                          </a:prstGeom>
                          <a:solidFill>
                            <a:sysClr val="window" lastClr="FFFFFF"/>
                          </a:solidFill>
                          <a:ln>
                            <a:solidFill>
                              <a:sysClr val="windowText" lastClr="000000"/>
                            </a:solidFill>
                          </a:ln>
                        </wps:spPr>
                        <wps:txbx>
                          <w:txbxContent>
                            <w:p w14:paraId="6A27BFF7"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#60033</w:t>
                              </w:r>
                            </w:p>
                          </w:txbxContent>
                        </wps:txbx>
                        <wps:bodyPr wrap="square" lIns="0" tIns="0" rIns="0" bIns="0" rtlCol="0">
                          <a:noAutofit/>
                        </wps:bodyPr>
                      </wps:wsp>
                      <wps:wsp>
                        <wps:cNvPr id="366" name="직선 화살표 연결선 366"/>
                        <wps:cNvCnPr>
                          <a:stCxn id="390" idx="3"/>
                          <a:endCxn id="383" idx="1"/>
                        </wps:cNvCnPr>
                        <wps:spPr>
                          <a:xfrm flipV="1">
                            <a:off x="1808729" y="702815"/>
                            <a:ext cx="1755808" cy="9064"/>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67" name="직선 화살표 연결선 367"/>
                        <wps:cNvCnPr>
                          <a:stCxn id="391" idx="3"/>
                          <a:endCxn id="384" idx="1"/>
                        </wps:cNvCnPr>
                        <wps:spPr>
                          <a:xfrm flipV="1">
                            <a:off x="1808729" y="955715"/>
                            <a:ext cx="1755808" cy="9064"/>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68" name="직선 화살표 연결선 368"/>
                        <wps:cNvCnPr>
                          <a:stCxn id="365" idx="3"/>
                          <a:endCxn id="386" idx="1"/>
                        </wps:cNvCnPr>
                        <wps:spPr>
                          <a:xfrm>
                            <a:off x="1800092" y="1196360"/>
                            <a:ext cx="1755069" cy="0"/>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69" name="직선 화살표 연결선 369"/>
                        <wps:cNvCnPr>
                          <a:stCxn id="364" idx="3"/>
                          <a:endCxn id="385" idx="1"/>
                        </wps:cNvCnPr>
                        <wps:spPr>
                          <a:xfrm>
                            <a:off x="1807832" y="1670303"/>
                            <a:ext cx="1755069" cy="0"/>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70" name="TextBox 52"/>
                        <wps:cNvSpPr txBox="1"/>
                        <wps:spPr>
                          <a:xfrm>
                            <a:off x="1830943" y="292331"/>
                            <a:ext cx="1874520" cy="246380"/>
                          </a:xfrm>
                          <a:prstGeom prst="rect">
                            <a:avLst/>
                          </a:prstGeom>
                          <a:noFill/>
                        </wps:spPr>
                        <wps:txbx>
                          <w:txbxContent>
                            <w:p w14:paraId="11FC6523"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AIS Message, T/RX </w:t>
                              </w:r>
                            </w:p>
                          </w:txbxContent>
                        </wps:txbx>
                        <wps:bodyPr wrap="square" rtlCol="0">
                          <a:noAutofit/>
                        </wps:bodyPr>
                      </wps:wsp>
                      <wps:wsp>
                        <wps:cNvPr id="371" name="TextBox 53"/>
                        <wps:cNvSpPr txBox="1"/>
                        <wps:spPr>
                          <a:xfrm>
                            <a:off x="1843752" y="526015"/>
                            <a:ext cx="1873885" cy="246380"/>
                          </a:xfrm>
                          <a:prstGeom prst="rect">
                            <a:avLst/>
                          </a:prstGeom>
                          <a:noFill/>
                        </wps:spPr>
                        <wps:txbx>
                          <w:txbxContent>
                            <w:p w14:paraId="1AC0B39A"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ASM Message, T/RX </w:t>
                              </w:r>
                            </w:p>
                          </w:txbxContent>
                        </wps:txbx>
                        <wps:bodyPr wrap="square" rtlCol="0">
                          <a:noAutofit/>
                        </wps:bodyPr>
                      </wps:wsp>
                      <wps:wsp>
                        <wps:cNvPr id="372" name="TextBox 54"/>
                        <wps:cNvSpPr txBox="1"/>
                        <wps:spPr>
                          <a:xfrm>
                            <a:off x="1843752" y="786762"/>
                            <a:ext cx="1873885" cy="246380"/>
                          </a:xfrm>
                          <a:prstGeom prst="rect">
                            <a:avLst/>
                          </a:prstGeom>
                          <a:noFill/>
                        </wps:spPr>
                        <wps:txbx>
                          <w:txbxContent>
                            <w:p w14:paraId="6DB6E426"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G-Message, T/RX </w:t>
                              </w:r>
                            </w:p>
                          </w:txbxContent>
                        </wps:txbx>
                        <wps:bodyPr wrap="square" rtlCol="0">
                          <a:noAutofit/>
                        </wps:bodyPr>
                      </wps:wsp>
                      <wps:wsp>
                        <wps:cNvPr id="373" name="TextBox 55"/>
                        <wps:cNvSpPr txBox="1"/>
                        <wps:spPr>
                          <a:xfrm>
                            <a:off x="1843751" y="1006537"/>
                            <a:ext cx="1873885" cy="246380"/>
                          </a:xfrm>
                          <a:prstGeom prst="rect">
                            <a:avLst/>
                          </a:prstGeom>
                          <a:noFill/>
                        </wps:spPr>
                        <wps:txbx>
                          <w:txbxContent>
                            <w:p w14:paraId="1C5B7167"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M-Message, T/RX </w:t>
                              </w:r>
                            </w:p>
                          </w:txbxContent>
                        </wps:txbx>
                        <wps:bodyPr wrap="square" rtlCol="0">
                          <a:noAutofit/>
                        </wps:bodyPr>
                      </wps:wsp>
                      <wps:wsp>
                        <wps:cNvPr id="374" name="TextBox 56"/>
                        <wps:cNvSpPr txBox="1"/>
                        <wps:spPr>
                          <a:xfrm>
                            <a:off x="1855699" y="1496705"/>
                            <a:ext cx="1874520" cy="246380"/>
                          </a:xfrm>
                          <a:prstGeom prst="rect">
                            <a:avLst/>
                          </a:prstGeom>
                          <a:noFill/>
                        </wps:spPr>
                        <wps:txbx>
                          <w:txbxContent>
                            <w:p w14:paraId="7B1A4FF6"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U-Message, T/RX </w:t>
                              </w:r>
                            </w:p>
                          </w:txbxContent>
                        </wps:txbx>
                        <wps:bodyPr wrap="square" rtlCol="0">
                          <a:noAutofit/>
                        </wps:bodyPr>
                      </wps:wsp>
                      <wps:wsp>
                        <wps:cNvPr id="375" name="TextBox 39"/>
                        <wps:cNvSpPr txBox="1"/>
                        <wps:spPr>
                          <a:xfrm>
                            <a:off x="1080135" y="1361777"/>
                            <a:ext cx="730287" cy="153888"/>
                          </a:xfrm>
                          <a:prstGeom prst="rect">
                            <a:avLst/>
                          </a:prstGeom>
                          <a:solidFill>
                            <a:sysClr val="window" lastClr="FFFFFF"/>
                          </a:solidFill>
                          <a:ln>
                            <a:solidFill>
                              <a:sysClr val="windowText" lastClr="000000"/>
                            </a:solidFill>
                          </a:ln>
                        </wps:spPr>
                        <wps:txbx>
                          <w:txbxContent>
                            <w:p w14:paraId="3B7A7E83"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#60034</w:t>
                              </w:r>
                            </w:p>
                          </w:txbxContent>
                        </wps:txbx>
                        <wps:bodyPr wrap="square" lIns="0" tIns="0" rIns="0" bIns="0" rtlCol="0">
                          <a:noAutofit/>
                        </wps:bodyPr>
                      </wps:wsp>
                      <wps:wsp>
                        <wps:cNvPr id="376" name="직선 화살표 연결선 376"/>
                        <wps:cNvCnPr>
                          <a:stCxn id="375" idx="3"/>
                          <a:endCxn id="387" idx="1"/>
                        </wps:cNvCnPr>
                        <wps:spPr>
                          <a:xfrm>
                            <a:off x="1810422" y="1438721"/>
                            <a:ext cx="1755069" cy="0"/>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77" name="TextBox 42"/>
                        <wps:cNvSpPr txBox="1"/>
                        <wps:spPr>
                          <a:xfrm>
                            <a:off x="1854079" y="1239949"/>
                            <a:ext cx="1873885" cy="246380"/>
                          </a:xfrm>
                          <a:prstGeom prst="rect">
                            <a:avLst/>
                          </a:prstGeom>
                          <a:noFill/>
                        </wps:spPr>
                        <wps:txbx>
                          <w:txbxContent>
                            <w:p w14:paraId="65544207"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B-Message, T/RX </w:t>
                              </w:r>
                            </w:p>
                          </w:txbxContent>
                        </wps:txbx>
                        <wps:bodyPr wrap="square" rtlCol="0">
                          <a:noAutofit/>
                        </wps:bodyPr>
                      </wps:wsp>
                      <wps:wsp>
                        <wps:cNvPr id="378" name="TextBox 45"/>
                        <wps:cNvSpPr txBox="1"/>
                        <wps:spPr>
                          <a:xfrm>
                            <a:off x="1077607" y="1833210"/>
                            <a:ext cx="730287" cy="153888"/>
                          </a:xfrm>
                          <a:prstGeom prst="rect">
                            <a:avLst/>
                          </a:prstGeom>
                          <a:solidFill>
                            <a:sysClr val="window" lastClr="FFFFFF"/>
                          </a:solidFill>
                          <a:ln>
                            <a:solidFill>
                              <a:sysClr val="windowText" lastClr="000000"/>
                            </a:solidFill>
                          </a:ln>
                        </wps:spPr>
                        <wps:txbx>
                          <w:txbxContent>
                            <w:p w14:paraId="6C75E999"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#600xx</w:t>
                              </w:r>
                            </w:p>
                          </w:txbxContent>
                        </wps:txbx>
                        <wps:bodyPr wrap="square" lIns="0" tIns="0" rIns="0" bIns="0" rtlCol="0">
                          <a:noAutofit/>
                        </wps:bodyPr>
                      </wps:wsp>
                      <wps:wsp>
                        <wps:cNvPr id="379" name="직선 화살표 연결선 379"/>
                        <wps:cNvCnPr>
                          <a:stCxn id="378" idx="3"/>
                          <a:endCxn id="388" idx="1"/>
                        </wps:cNvCnPr>
                        <wps:spPr>
                          <a:xfrm>
                            <a:off x="1807894" y="1910154"/>
                            <a:ext cx="1755069" cy="0"/>
                          </a:xfrm>
                          <a:prstGeom prst="straightConnector1">
                            <a:avLst/>
                          </a:prstGeom>
                          <a:noFill/>
                          <a:ln w="9525" cap="flat" cmpd="sng" algn="ctr">
                            <a:solidFill>
                              <a:srgbClr val="3494BA">
                                <a:shade val="95000"/>
                                <a:satMod val="105000"/>
                              </a:srgbClr>
                            </a:solidFill>
                            <a:prstDash val="solid"/>
                            <a:headEnd type="triangle"/>
                            <a:tailEnd type="triangle"/>
                          </a:ln>
                          <a:effectLst/>
                        </wps:spPr>
                        <wps:bodyPr/>
                      </wps:wsp>
                      <wps:wsp>
                        <wps:cNvPr id="380" name="TextBox 48"/>
                        <wps:cNvSpPr txBox="1"/>
                        <wps:spPr>
                          <a:xfrm>
                            <a:off x="1855761" y="1736521"/>
                            <a:ext cx="1874520" cy="246380"/>
                          </a:xfrm>
                          <a:prstGeom prst="rect">
                            <a:avLst/>
                          </a:prstGeom>
                          <a:noFill/>
                        </wps:spPr>
                        <wps:txbx>
                          <w:txbxContent>
                            <w:p w14:paraId="028F715F"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TBD Message, T/RX </w:t>
                              </w:r>
                            </w:p>
                          </w:txbxContent>
                        </wps:txbx>
                        <wps:bodyPr wrap="square" rtlCol="0">
                          <a:noAutofit/>
                        </wps:bodyPr>
                      </wps:wsp>
                      <wps:wsp>
                        <wps:cNvPr id="381" name="TextBox 51"/>
                        <wps:cNvSpPr txBox="1"/>
                        <wps:spPr>
                          <a:xfrm>
                            <a:off x="411455" y="855350"/>
                            <a:ext cx="658495" cy="401320"/>
                          </a:xfrm>
                          <a:prstGeom prst="rect">
                            <a:avLst/>
                          </a:prstGeom>
                          <a:noFill/>
                        </wps:spPr>
                        <wps:txbx>
                          <w:txbxContent>
                            <w:p w14:paraId="53FCF472"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TCP/IP </w:t>
                              </w:r>
                            </w:p>
                            <w:p w14:paraId="2A3A9654"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Socket</w:t>
                              </w:r>
                            </w:p>
                          </w:txbxContent>
                        </wps:txbx>
                        <wps:bodyPr wrap="square" rtlCol="0">
                          <a:noAutofit/>
                        </wps:bodyPr>
                      </wps:wsp>
                      <wps:wsp>
                        <wps:cNvPr id="382" name="TextBox 59"/>
                        <wps:cNvSpPr txBox="1"/>
                        <wps:spPr>
                          <a:xfrm>
                            <a:off x="3566173" y="387757"/>
                            <a:ext cx="730287" cy="153888"/>
                          </a:xfrm>
                          <a:prstGeom prst="rect">
                            <a:avLst/>
                          </a:prstGeom>
                          <a:solidFill>
                            <a:sysClr val="window" lastClr="FFFFFF"/>
                          </a:solidFill>
                          <a:ln>
                            <a:solidFill>
                              <a:sysClr val="windowText" lastClr="000000"/>
                            </a:solidFill>
                          </a:ln>
                        </wps:spPr>
                        <wps:txbx>
                          <w:txbxContent>
                            <w:p w14:paraId="24A5E7FD"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#60030</w:t>
                              </w:r>
                            </w:p>
                          </w:txbxContent>
                        </wps:txbx>
                        <wps:bodyPr wrap="square" lIns="0" tIns="0" rIns="0" bIns="0" rtlCol="0">
                          <a:noAutofit/>
                        </wps:bodyPr>
                      </wps:wsp>
                      <wps:wsp>
                        <wps:cNvPr id="383" name="TextBox 60"/>
                        <wps:cNvSpPr txBox="1"/>
                        <wps:spPr>
                          <a:xfrm>
                            <a:off x="3564537" y="625871"/>
                            <a:ext cx="730287" cy="153888"/>
                          </a:xfrm>
                          <a:prstGeom prst="rect">
                            <a:avLst/>
                          </a:prstGeom>
                          <a:solidFill>
                            <a:sysClr val="window" lastClr="FFFFFF"/>
                          </a:solidFill>
                          <a:ln>
                            <a:solidFill>
                              <a:sysClr val="windowText" lastClr="000000"/>
                            </a:solidFill>
                          </a:ln>
                        </wps:spPr>
                        <wps:txbx>
                          <w:txbxContent>
                            <w:p w14:paraId="0BC195BA"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#60031</w:t>
                              </w:r>
                            </w:p>
                          </w:txbxContent>
                        </wps:txbx>
                        <wps:bodyPr wrap="square" lIns="0" tIns="0" rIns="0" bIns="0" rtlCol="0">
                          <a:noAutofit/>
                        </wps:bodyPr>
                      </wps:wsp>
                      <wps:wsp>
                        <wps:cNvPr id="384" name="TextBox 61"/>
                        <wps:cNvSpPr txBox="1"/>
                        <wps:spPr>
                          <a:xfrm>
                            <a:off x="3564537" y="878771"/>
                            <a:ext cx="730287" cy="153888"/>
                          </a:xfrm>
                          <a:prstGeom prst="rect">
                            <a:avLst/>
                          </a:prstGeom>
                          <a:solidFill>
                            <a:sysClr val="window" lastClr="FFFFFF"/>
                          </a:solidFill>
                          <a:ln>
                            <a:solidFill>
                              <a:sysClr val="windowText" lastClr="000000"/>
                            </a:solidFill>
                          </a:ln>
                        </wps:spPr>
                        <wps:txbx>
                          <w:txbxContent>
                            <w:p w14:paraId="1C99B89F"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#60032</w:t>
                              </w:r>
                            </w:p>
                          </w:txbxContent>
                        </wps:txbx>
                        <wps:bodyPr wrap="square" lIns="0" tIns="0" rIns="0" bIns="0" rtlCol="0">
                          <a:noAutofit/>
                        </wps:bodyPr>
                      </wps:wsp>
                      <wps:wsp>
                        <wps:cNvPr id="385" name="TextBox 62"/>
                        <wps:cNvSpPr txBox="1"/>
                        <wps:spPr>
                          <a:xfrm>
                            <a:off x="3562901" y="1593359"/>
                            <a:ext cx="730287" cy="153888"/>
                          </a:xfrm>
                          <a:prstGeom prst="rect">
                            <a:avLst/>
                          </a:prstGeom>
                          <a:solidFill>
                            <a:sysClr val="window" lastClr="FFFFFF"/>
                          </a:solidFill>
                          <a:ln>
                            <a:solidFill>
                              <a:sysClr val="windowText" lastClr="000000"/>
                            </a:solidFill>
                          </a:ln>
                        </wps:spPr>
                        <wps:txbx>
                          <w:txbxContent>
                            <w:p w14:paraId="504C5A24"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#60035</w:t>
                              </w:r>
                            </w:p>
                          </w:txbxContent>
                        </wps:txbx>
                        <wps:bodyPr wrap="square" lIns="0" tIns="0" rIns="0" bIns="0" rtlCol="0">
                          <a:noAutofit/>
                        </wps:bodyPr>
                      </wps:wsp>
                      <wps:wsp>
                        <wps:cNvPr id="386" name="TextBox 63"/>
                        <wps:cNvSpPr txBox="1"/>
                        <wps:spPr>
                          <a:xfrm>
                            <a:off x="3555161" y="1119416"/>
                            <a:ext cx="730287" cy="153888"/>
                          </a:xfrm>
                          <a:prstGeom prst="rect">
                            <a:avLst/>
                          </a:prstGeom>
                          <a:solidFill>
                            <a:sysClr val="window" lastClr="FFFFFF"/>
                          </a:solidFill>
                          <a:ln>
                            <a:solidFill>
                              <a:sysClr val="windowText" lastClr="000000"/>
                            </a:solidFill>
                          </a:ln>
                        </wps:spPr>
                        <wps:txbx>
                          <w:txbxContent>
                            <w:p w14:paraId="1C2B01A1"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#60033</w:t>
                              </w:r>
                            </w:p>
                          </w:txbxContent>
                        </wps:txbx>
                        <wps:bodyPr wrap="square" lIns="0" tIns="0" rIns="0" bIns="0" rtlCol="0">
                          <a:noAutofit/>
                        </wps:bodyPr>
                      </wps:wsp>
                      <wps:wsp>
                        <wps:cNvPr id="387" name="TextBox 64"/>
                        <wps:cNvSpPr txBox="1"/>
                        <wps:spPr>
                          <a:xfrm>
                            <a:off x="3565491" y="1361777"/>
                            <a:ext cx="730287" cy="153888"/>
                          </a:xfrm>
                          <a:prstGeom prst="rect">
                            <a:avLst/>
                          </a:prstGeom>
                          <a:solidFill>
                            <a:sysClr val="window" lastClr="FFFFFF"/>
                          </a:solidFill>
                          <a:ln>
                            <a:solidFill>
                              <a:sysClr val="windowText" lastClr="000000"/>
                            </a:solidFill>
                          </a:ln>
                        </wps:spPr>
                        <wps:txbx>
                          <w:txbxContent>
                            <w:p w14:paraId="38EA3C34"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#60034</w:t>
                              </w:r>
                            </w:p>
                          </w:txbxContent>
                        </wps:txbx>
                        <wps:bodyPr wrap="square" lIns="0" tIns="0" rIns="0" bIns="0" rtlCol="0">
                          <a:noAutofit/>
                        </wps:bodyPr>
                      </wps:wsp>
                      <wps:wsp>
                        <wps:cNvPr id="388" name="TextBox 65"/>
                        <wps:cNvSpPr txBox="1"/>
                        <wps:spPr>
                          <a:xfrm>
                            <a:off x="3562963" y="1833210"/>
                            <a:ext cx="730287" cy="153888"/>
                          </a:xfrm>
                          <a:prstGeom prst="rect">
                            <a:avLst/>
                          </a:prstGeom>
                          <a:solidFill>
                            <a:sysClr val="window" lastClr="FFFFFF"/>
                          </a:solidFill>
                          <a:ln>
                            <a:solidFill>
                              <a:sysClr val="windowText" lastClr="000000"/>
                            </a:solidFill>
                          </a:ln>
                        </wps:spPr>
                        <wps:txbx>
                          <w:txbxContent>
                            <w:p w14:paraId="0D147202" w14:textId="77777777" w:rsidR="00B813D0" w:rsidRDefault="00B813D0" w:rsidP="00B813D0">
                              <w:pPr>
                                <w:pStyle w:val="NormalWeb"/>
                                <w:wordWrap w:val="0"/>
                                <w:spacing w:before="0" w:beforeAutospacing="0" w:after="0" w:afterAutospacing="0"/>
                              </w:pPr>
                              <w:r>
                                <w:rPr>
                                  <w:rFonts w:asciiTheme="minorHAnsi" w:eastAsiaTheme="minorEastAsia" w:hAnsi="Calibri" w:cstheme="minorBidi"/>
                                  <w:color w:val="000000" w:themeColor="text1"/>
                                  <w:kern w:val="24"/>
                                  <w:sz w:val="20"/>
                                  <w:szCs w:val="20"/>
                                </w:rPr>
                                <w:t>#600xx</w:t>
                              </w:r>
                            </w:p>
                          </w:txbxContent>
                        </wps:txbx>
                        <wps:bodyPr wrap="square" lIns="0" tIns="0" rIns="0" bIns="0" rtlCol="0">
                          <a:noAutofit/>
                        </wps:bodyPr>
                      </wps:wsp>
                      <wps:wsp>
                        <wps:cNvPr id="389" name="TextBox 66"/>
                        <wps:cNvSpPr txBox="1"/>
                        <wps:spPr>
                          <a:xfrm>
                            <a:off x="1080078" y="396821"/>
                            <a:ext cx="730287" cy="153888"/>
                          </a:xfrm>
                          <a:prstGeom prst="rect">
                            <a:avLst/>
                          </a:prstGeom>
                          <a:solidFill>
                            <a:sysClr val="window" lastClr="FFFFFF"/>
                          </a:solidFill>
                          <a:ln>
                            <a:solidFill>
                              <a:sysClr val="windowText" lastClr="000000"/>
                            </a:solidFill>
                          </a:ln>
                        </wps:spPr>
                        <wps:txbx>
                          <w:txbxContent>
                            <w:p w14:paraId="64666568"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#60030</w:t>
                              </w:r>
                            </w:p>
                          </w:txbxContent>
                        </wps:txbx>
                        <wps:bodyPr wrap="square" lIns="0" tIns="0" rIns="0" bIns="0" rtlCol="0">
                          <a:noAutofit/>
                        </wps:bodyPr>
                      </wps:wsp>
                      <wps:wsp>
                        <wps:cNvPr id="390" name="TextBox 67"/>
                        <wps:cNvSpPr txBox="1"/>
                        <wps:spPr>
                          <a:xfrm>
                            <a:off x="1078442" y="634935"/>
                            <a:ext cx="730287" cy="153888"/>
                          </a:xfrm>
                          <a:prstGeom prst="rect">
                            <a:avLst/>
                          </a:prstGeom>
                          <a:solidFill>
                            <a:sysClr val="window" lastClr="FFFFFF"/>
                          </a:solidFill>
                          <a:ln>
                            <a:solidFill>
                              <a:sysClr val="windowText" lastClr="000000"/>
                            </a:solidFill>
                          </a:ln>
                        </wps:spPr>
                        <wps:txbx>
                          <w:txbxContent>
                            <w:p w14:paraId="474D26D7"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#60031</w:t>
                              </w:r>
                            </w:p>
                          </w:txbxContent>
                        </wps:txbx>
                        <wps:bodyPr wrap="square" lIns="0" tIns="0" rIns="0" bIns="0" rtlCol="0">
                          <a:noAutofit/>
                        </wps:bodyPr>
                      </wps:wsp>
                      <wps:wsp>
                        <wps:cNvPr id="391" name="TextBox 68"/>
                        <wps:cNvSpPr txBox="1"/>
                        <wps:spPr>
                          <a:xfrm>
                            <a:off x="1078442" y="887835"/>
                            <a:ext cx="730287" cy="153888"/>
                          </a:xfrm>
                          <a:prstGeom prst="rect">
                            <a:avLst/>
                          </a:prstGeom>
                          <a:solidFill>
                            <a:sysClr val="window" lastClr="FFFFFF"/>
                          </a:solidFill>
                          <a:ln>
                            <a:solidFill>
                              <a:sysClr val="windowText" lastClr="000000"/>
                            </a:solidFill>
                          </a:ln>
                        </wps:spPr>
                        <wps:txbx>
                          <w:txbxContent>
                            <w:p w14:paraId="75D7DAB2" w14:textId="77777777" w:rsidR="00B813D0" w:rsidRDefault="00B813D0" w:rsidP="00B813D0">
                              <w:pPr>
                                <w:pStyle w:val="NormalWeb"/>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#60032</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4F61789" id="그룹 23" o:spid="_x0000_s1034" style="position:absolute;left:0;text-align:left;margin-left:0;margin-top:0;width:470.5pt;height:176pt;z-index:251663360;mso-position-horizontal:left;mso-position-horizontal-relative:margin;mso-width-relative:margin;mso-height-relative:margin" coordsize="53929,21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">
                <v:shape id="TextBox 58" o:spid="_x0000_s1035" type="#_x0000_t202" style="position:absolute;left:36245;top:3434;width:12681;height:17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wDbr8A&#10;AADcAAAADwAAAGRycy9kb3ducmV2LnhtbERPTUvDQBC9C/6HZQq92U1bFIndlhAQ9CIYxfOQnSZp&#10;s7PL7rZN/r1zEDw+3vfuMLlRXSmmwbOB9aoARdx6O3Bn4Pvr9eEZVMrIFkfPZGCmBIf9/d0OS+tv&#10;/EnXJndKQjiVaKDPOZRap7Ynh2nlA7FwRx8dZoGx0zbiTcLdqDdF8aQdDiwNPQaqe2rPzcUZ2I7x&#10;1L0HDD9ztU51leaPGhtjloupegGVacr/4j/3mxXfo6yVM3IE9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3ANuvwAAANwAAAAPAAAAAAAAAAAAAAAAAJgCAABkcnMvZG93bnJl&#10;di54bWxQSwUGAAAAAAQABAD1AAAAhAMAAAAA&#10;" filled="f" strokecolor="windowText"/>
                <v:shape id="TextBox 5" o:spid="_x0000_s1036" type="#_x0000_t202" style="position:absolute;top:112;width:22332;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33gcQA&#10;AADcAAAADwAAAGRycy9kb3ducmV2LnhtbESPQWvCQBSE74L/YXmCN93VqmjqKmIp9FQxrYXeHtln&#10;Epp9G7Krif++Kwgeh5n5hllvO1uJKzW+dKxhMlYgiDNnSs41fH+9j5YgfEA2WDkmDTfysN30e2tM&#10;jGv5SNc05CJC2CeooQihTqT0WUEW/djVxNE7u8ZiiLLJpWmwjXBbyalSC2mx5LhQYE37grK/9GI1&#10;nD7Pvz8zdcjf7LxuXack25XUejjodq8gAnXhGX60P4yGl/kK7mfi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d94HEAAAA3AAAAA8AAAAAAAAAAAAAAAAAmAIAAGRycy9k&#10;b3ducmV2LnhtbFBLBQYAAAAABAAEAPUAAACJAwAAAAA=&#10;" filled="f" stroked="f">
                  <v:textbox>
                    <w:txbxContent>
                      <w:p w14:paraId="2D6E94D4" w14:textId="77777777" w:rsidR="00B813D0" w:rsidRDefault="00B813D0" w:rsidP="00B813D0">
                        <w:pPr>
                          <w:pStyle w:val="af5"/>
                          <w:wordWrap w:val="0"/>
                          <w:spacing w:before="0" w:beforeAutospacing="0" w:after="0" w:afterAutospacing="0"/>
                          <w:jc w:val="center"/>
                        </w:pPr>
                        <w:r>
                          <w:rPr>
                            <w:rFonts w:asciiTheme="minorHAnsi" w:eastAsiaTheme="minorEastAsia" w:hAnsi="Calibri" w:cstheme="minorBidi"/>
                            <w:color w:val="000000" w:themeColor="text1"/>
                            <w:kern w:val="24"/>
                            <w:sz w:val="20"/>
                            <w:szCs w:val="20"/>
                          </w:rPr>
                          <w:t>Shore Station</w:t>
                        </w:r>
                      </w:p>
                      <w:p w14:paraId="06505380" w14:textId="77777777" w:rsidR="00B813D0" w:rsidRDefault="00B813D0" w:rsidP="00B813D0">
                        <w:pPr>
                          <w:pStyle w:val="af5"/>
                          <w:wordWrap w:val="0"/>
                          <w:spacing w:before="0" w:beforeAutospacing="0" w:after="0" w:afterAutospacing="0"/>
                          <w:jc w:val="center"/>
                        </w:pPr>
                        <w:r>
                          <w:rPr>
                            <w:rFonts w:asciiTheme="minorHAnsi" w:eastAsiaTheme="minorEastAsia" w:hAnsi="Calibri" w:cstheme="minorBidi"/>
                            <w:color w:val="000000" w:themeColor="text1"/>
                            <w:kern w:val="24"/>
                            <w:sz w:val="20"/>
                            <w:szCs w:val="20"/>
                          </w:rPr>
                          <w:t>&lt;Client&gt;</w:t>
                        </w:r>
                      </w:p>
                    </w:txbxContent>
                  </v:textbox>
                </v:shape>
                <v:shape id="TextBox 17" o:spid="_x0000_s1037" type="#_x0000_t202" style="position:absolute;left:31596;width:22333;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uUocAA&#10;AADcAAAADwAAAGRycy9kb3ducmV2LnhtbERPy4rCMBTdC/MP4Q7MThNnVLRjlEERXCk+YXaX5toW&#10;m5vSRFv/3iwEl4fzns5bW4o71b5wrKHfUyCIU2cKzjQcD6vuGIQPyAZLx6ThQR7ms4/OFBPjGt7R&#10;fR8yEUPYJ6ghD6FKpPRpThZ9z1XEkbu42mKIsM6kqbGJ4baU30qNpMWCY0OOFS1ySq/7m9Vw2lz+&#10;zwO1zZZ2WDWuVZLtRGr99dn+/YII1Ia3+OVeGw0/ozg/nolHQM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EuUocAAAADcAAAADwAAAAAAAAAAAAAAAACYAgAAZHJzL2Rvd25y&#10;ZXYueG1sUEsFBgAAAAAEAAQA9QAAAIUDAAAAAA==&#10;" filled="f" stroked="f">
                  <v:textbox>
                    <w:txbxContent>
                      <w:p w14:paraId="529FF7BE" w14:textId="77777777" w:rsidR="00B813D0" w:rsidRDefault="00B813D0" w:rsidP="00B813D0">
                        <w:pPr>
                          <w:pStyle w:val="af5"/>
                          <w:wordWrap w:val="0"/>
                          <w:spacing w:before="0" w:beforeAutospacing="0" w:after="0" w:afterAutospacing="0"/>
                          <w:jc w:val="center"/>
                        </w:pPr>
                        <w:r>
                          <w:rPr>
                            <w:rFonts w:asciiTheme="minorHAnsi" w:eastAsiaTheme="minorEastAsia" w:hAnsi="Calibri" w:cstheme="minorBidi"/>
                            <w:color w:val="000000" w:themeColor="text1"/>
                            <w:kern w:val="24"/>
                            <w:sz w:val="20"/>
                            <w:szCs w:val="20"/>
                          </w:rPr>
                          <w:t>Application Service Provider</w:t>
                        </w:r>
                      </w:p>
                      <w:p w14:paraId="5DF00E3C" w14:textId="77777777" w:rsidR="00B813D0" w:rsidRDefault="00B813D0" w:rsidP="00B813D0">
                        <w:pPr>
                          <w:pStyle w:val="af5"/>
                          <w:wordWrap w:val="0"/>
                          <w:spacing w:before="0" w:beforeAutospacing="0" w:after="0" w:afterAutospacing="0"/>
                          <w:jc w:val="center"/>
                        </w:pPr>
                        <w:r>
                          <w:rPr>
                            <w:rFonts w:asciiTheme="minorHAnsi" w:eastAsiaTheme="minorEastAsia" w:hAnsi="Calibri" w:cstheme="minorBidi"/>
                            <w:color w:val="000000" w:themeColor="text1"/>
                            <w:kern w:val="24"/>
                            <w:sz w:val="20"/>
                            <w:szCs w:val="20"/>
                          </w:rPr>
                          <w:t>&lt;Server&gt;</w:t>
                        </w:r>
                      </w:p>
                    </w:txbxContent>
                  </v:textbox>
                </v:shape>
                <v:shape id="TextBox 18" o:spid="_x0000_s1038" type="#_x0000_t202" style="position:absolute;left:43600;top:9284;width:5906;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cxOsQA&#10;AADcAAAADwAAAGRycy9kb3ducmV2LnhtbESPQWvCQBSE74L/YXmCN93VWrExGxFLoSdLbS14e2Sf&#10;STD7NmRXE/+9Wyj0OMzMN0y66W0tbtT6yrGG2VSBIM6dqbjQ8P31NlmB8AHZYO2YNNzJwyYbDlJM&#10;jOv4k26HUIgIYZ+ghjKEJpHS5yVZ9FPXEEfv7FqLIcq2kKbFLsJtLedKLaXFiuNCiQ3tSsovh6vV&#10;cNyfTz8L9VG82uemc72SbF+k1uNRv12DCNSH//Bf+91oeFrO4PdMPAIy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HMTrEAAAA3AAAAA8AAAAAAAAAAAAAAAAAmAIAAGRycy9k&#10;b3ducmV2LnhtbFBLBQYAAAAABAAEAPUAAACJAwAAAAA=&#10;" filled="f" stroked="f">
                  <v:textbox>
                    <w:txbxContent>
                      <w:p w14:paraId="5D5F084F"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TCP/IP </w:t>
                        </w:r>
                      </w:p>
                      <w:p w14:paraId="21CEA9D9"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Socket</w:t>
                        </w:r>
                      </w:p>
                    </w:txbxContent>
                  </v:textbox>
                </v:shape>
                <v:shape id="TextBox 24" o:spid="_x0000_s1039" type="#_x0000_t202" style="position:absolute;left:4114;top:3530;width:12681;height:17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j+OcEA&#10;AADcAAAADwAAAGRycy9kb3ducmV2LnhtbESPQYvCMBSE7wv+h/AEb2uqgizVKKUgrBdhq3h+NM+2&#10;2ryEJKvtv98sLOxxmPlmmO1+ML14kg+dZQWLeQaCuLa640bB5Xx4/wARIrLG3jIpGCnAfjd522Ku&#10;7Yu/6FnFRqQSDjkqaGN0uZShbslgmFtHnLyb9QZjkr6R2uMrlZteLrNsLQ12nBZadFS2VD+qb6Ng&#10;1ft7c3TormOxCGURxlOJlVKz6VBsQEQa4n/4j/7UiVsv4fdMOgJy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Y/jnBAAAA3AAAAA8AAAAAAAAAAAAAAAAAmAIAAGRycy9kb3du&#10;cmV2LnhtbFBLBQYAAAAABAAEAPUAAACGAwAAAAA=&#10;" filled="f" strokecolor="windowText"/>
                <v:shapetype id="_x0000_t32" coordsize="21600,21600" o:spt="32" o:oned="t" path="m,l21600,21600e" filled="f">
                  <v:path arrowok="t" fillok="f" o:connecttype="none"/>
                  <o:lock v:ext="edit" shapetype="t"/>
                </v:shapetype>
                <v:shape id="직선 화살표 연결선 363" o:spid="_x0000_s1040" type="#_x0000_t32" style="position:absolute;left:18103;top:4647;width:17558;height: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FCn8QAAADcAAAADwAAAGRycy9kb3ducmV2LnhtbESP3WrCQBSE7wu+w3KE3hTd1BQNqatI&#10;JeJdMe0DHLKnSTR7NmTX/Lx9Vyj0cpiZb5jtfjSN6KlztWUFr8sIBHFhdc2lgu+vbJGAcB5ZY2OZ&#10;FEzkYL+bPW0x1XbgC/W5L0WAsEtRQeV9m0rpiooMuqVtiYP3YzuDPsiulLrDIcBNI1dRtJYGaw4L&#10;Fbb0UVFxy+9GQfZyxeQ4fSab/NCOd3PWp/jNK/U8Hw/vIDyN/j/81z5rBfE6hseZcATk7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4UKfxAAAANwAAAAPAAAAAAAAAAAA&#10;AAAAAKECAABkcnMvZG93bnJldi54bWxQSwUGAAAAAAQABAD5AAAAkgMAAAAA&#10;" strokecolor="#2f92b9">
                  <v:stroke startarrow="block" endarrow="block"/>
                </v:shape>
                <v:shape id="TextBox 37" o:spid="_x0000_s1041" type="#_x0000_t202" style="position:absolute;left:10775;top:15933;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hMscYA&#10;AADcAAAADwAAAGRycy9kb3ducmV2LnhtbESPX2vCMBTF34V9h3AHe5vJ/iDaGUW6yWQwhlV8vjTX&#10;prO5KU203bdfBgMfD+ec3+HMl4NrxIW6UHvW8DBWIIhLb2quNOx36/spiBCRDTaeScMPBVgubkZz&#10;zIzveUuXIlYiQThkqMHG2GZShtKSwzD2LXHyjr5zGJPsKmk67BPcNfJRqYl0WHNasNhSbqk8FWen&#10;4XDK3z+Pr9+zTRGt6vuPt3z1pbS+ux1WLyAiDfEa/m9vjIanyTP8nU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KhMscYAAADcAAAADwAAAAAAAAAAAAAAAACYAgAAZHJz&#10;L2Rvd25yZXYueG1sUEsFBgAAAAAEAAQA9QAAAIsDAAAAAA==&#10;" fillcolor="window" strokecolor="windowText">
                  <v:textbox inset="0,0,0,0">
                    <w:txbxContent>
                      <w:p w14:paraId="1056B9EF"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#60035</w:t>
                        </w:r>
                      </w:p>
                    </w:txbxContent>
                  </v:textbox>
                </v:shape>
                <v:shape id="TextBox 38" o:spid="_x0000_s1042" type="#_x0000_t202" style="position:absolute;left:10698;top:11194;width:7302;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KsYA&#10;AADcAAAADwAAAGRycy9kb3ducmV2LnhtbESPUUvDMBSF3wf+h3AF31yi4tjqsjGqwyGIrBt7vjR3&#10;TV1zU5psrf/eCMIeD+ec73Dmy8E14kJdqD1reBgrEMSlNzVXGva79f0URIjIBhvPpOGHAiwXN6M5&#10;Zsb3vKVLESuRIBwy1GBjbDMpQ2nJYRj7ljh5R985jEl2lTQd9gnuGvmo1EQ6rDktWGwpt1SeirPT&#10;cDjl75/H1+/ZpohW9f3HW776Ulrf3Q6rFxCRhngN/7c3RsPT5Bn+zq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pKsYAAADcAAAADwAAAAAAAAAAAAAAAACYAgAAZHJz&#10;L2Rvd25yZXYueG1sUEsFBgAAAAAEAAQA9QAAAIsDAAAAAA==&#10;" fillcolor="window" strokecolor="windowText">
                  <v:textbox inset="0,0,0,0">
                    <w:txbxContent>
                      <w:p w14:paraId="6A27BFF7"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#60033</w:t>
                        </w:r>
                      </w:p>
                    </w:txbxContent>
                  </v:textbox>
                </v:shape>
                <v:shape id="직선 화살표 연결선 366" o:spid="_x0000_s1043" type="#_x0000_t32" style="position:absolute;left:18087;top:7028;width:17558;height: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bhB8QAAADcAAAADwAAAGRycy9kb3ducmV2LnhtbESP3YrCMBSE74V9h3AWvBGb+kMt1Sii&#10;uHgndvcBDs2xrTYnpYla394sLOzlMDPfMKtNbxrxoM7VlhVMohgEcWF1zaWCn+/DOAXhPLLGxjIp&#10;eJGDzfpjsMJM2yef6ZH7UgQIuwwVVN63mZSuqMigi2xLHLyL7Qz6ILtS6g6fAW4aOY3jRBqsOSxU&#10;2NKuouKW342Cw+iK6f51Shf5tu3v5qi/ZnOv1PCz3y5BeOr9f/ivfdQKZkkCv2fCEZDr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luEHxAAAANwAAAAPAAAAAAAAAAAA&#10;AAAAAKECAABkcnMvZG93bnJldi54bWxQSwUGAAAAAAQABAD5AAAAkgMAAAAA&#10;" strokecolor="#2f92b9">
                  <v:stroke startarrow="block" endarrow="block"/>
                </v:shape>
                <v:shape id="직선 화살표 연결선 367" o:spid="_x0000_s1044" type="#_x0000_t32" style="position:absolute;left:18087;top:9557;width:17558;height: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pEnMIAAADcAAAADwAAAGRycy9kb3ducmV2LnhtbESP0YrCMBRE3wX/IVzBF9HUVbRUo4iL&#10;4pts1w+4NNe22tyUJmr9eyMIPg4zc4ZZrltTiTs1rrSsYDyKQBBnVpecKzj974YxCOeRNVaWScGT&#10;HKxX3c4SE20f/Ef31OciQNglqKDwvk6kdFlBBt3I1sTBO9vGoA+yyaVu8BHgppI/UTSTBksOCwXW&#10;tC0ou6Y3o2A3uGD8+zzG83RTtzdz0PvJ1CvV77WbBQhPrf+GP+2DVjCZzeF9JhwBuX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9pEnMIAAADcAAAADwAAAAAAAAAAAAAA&#10;AAChAgAAZHJzL2Rvd25yZXYueG1sUEsFBgAAAAAEAAQA+QAAAJADAAAAAA==&#10;" strokecolor="#2f92b9">
                  <v:stroke startarrow="block" endarrow="block"/>
                </v:shape>
                <v:shape id="직선 화살표 연결선 368" o:spid="_x0000_s1045" type="#_x0000_t32" style="position:absolute;left:18000;top:11963;width:175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1OO8EAAADcAAAADwAAAGRycy9kb3ducmV2LnhtbERPz2vCMBS+D/Y/hCd4GZqo4EY1yhgK&#10;XteVwW6P5rUpNi9dE2v735vDYMeP7/f+OLpWDNSHxrOG1VKBIC69abjWUHydF28gQkQ22HomDRMF&#10;OB6en/aYGX/nTxryWIsUwiFDDTbGLpMylJYchqXviBNX+d5hTLCvpenxnsJdK9dKbaXDhlODxY4+&#10;LJXX/OY05Bv5WkzN6fc7KPtSFaobqulH6/lsfN+BiDTGf/Gf+2I0bLZpbTqTjoA8P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zU47wQAAANwAAAAPAAAAAAAAAAAAAAAA&#10;AKECAABkcnMvZG93bnJldi54bWxQSwUGAAAAAAQABAD5AAAAjwMAAAAA&#10;" strokecolor="#2f92b9">
                  <v:stroke startarrow="block" endarrow="block"/>
                </v:shape>
                <v:shape id="직선 화살표 연결선 369" o:spid="_x0000_s1046" type="#_x0000_t32" style="position:absolute;left:18078;top:16703;width:175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HroMUAAADcAAAADwAAAGRycy9kb3ducmV2LnhtbESPwWrDMBBE74X+g9hALyWR0kCaOFFC&#10;KC30WtcUelustWVirVxLdey/rwqBHIeZecPsj6NrxUB9aDxrWC4UCOLSm4ZrDcXn23wDIkRkg61n&#10;0jBRgOPh/m6PmfEX/qAhj7VIEA4ZarAxdpmUobTkMCx8R5y8yvcOY5J9LU2PlwR3rXxSai0dNpwW&#10;LHb0Yqk8579OQ76Sz8XUvP58BWUfq0J1QzV9a/0wG087EJHGeAtf2+9Gw2q9hf8z6QjIw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IHroMUAAADcAAAADwAAAAAAAAAA&#10;AAAAAAChAgAAZHJzL2Rvd25yZXYueG1sUEsFBgAAAAAEAAQA+QAAAJMDAAAAAA==&#10;" strokecolor="#2f92b9">
                  <v:stroke startarrow="block" endarrow="block"/>
                </v:shape>
                <v:shape id="TextBox 52" o:spid="_x0000_s1047" type="#_x0000_t202" style="position:absolute;left:18309;top:2923;width:18745;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ICfMEA&#10;AADcAAAADwAAAGRycy9kb3ducmV2LnhtbERPy4rCMBTdD/gP4QruNHF0fFSjDA4DrmYYX+Du0lzb&#10;YnNTmmjr35uFMMvDeS/XrS3FnWpfONYwHCgQxKkzBWcaDvvv/gyED8gGS8ek4UEe1qvO2xIT4xr+&#10;o/suZCKGsE9QQx5ClUjp05ws+oGriCN3cbXFEGGdSVNjE8NtKd+VmkiLBceGHCva5JRedzer4fhz&#10;OZ/G6jf7sh9V41ol2c6l1r1u+7kAEagN/+KXe2s0jKZxfj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SAnzBAAAA3AAAAA8AAAAAAAAAAAAAAAAAmAIAAGRycy9kb3du&#10;cmV2LnhtbFBLBQYAAAAABAAEAPUAAACGAwAAAAA=&#10;" filled="f" stroked="f">
                  <v:textbox>
                    <w:txbxContent>
                      <w:p w14:paraId="11FC6523"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AIS Message, T/RX </w:t>
                        </w:r>
                      </w:p>
                    </w:txbxContent>
                  </v:textbox>
                </v:shape>
                <v:shape id="TextBox 53" o:spid="_x0000_s1048" type="#_x0000_t202" style="position:absolute;left:18437;top:5260;width:18739;height:2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n58QA&#10;AADcAAAADwAAAGRycy9kb3ducmV2LnhtbESPS2vDMBCE74H+B7GF3hIpaV51rYTSEuippXlBbou1&#10;fhBrZSw1dv99FQjkOMzMN0y67m0tLtT6yrGG8UiBIM6cqbjQsN9thksQPiAbrB2Thj/ysF49DFJM&#10;jOv4hy7bUIgIYZ+ghjKEJpHSZyVZ9CPXEEcvd63FEGVbSNNiF+G2lhOl5tJixXGhxIbeS8rO21+r&#10;4fCVn45T9V182FnTuV5Jti9S66fH/u0VRKA+3MO39qfR8LwY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ep+fEAAAA3AAAAA8AAAAAAAAAAAAAAAAAmAIAAGRycy9k&#10;b3ducmV2LnhtbFBLBQYAAAAABAAEAPUAAACJAwAAAAA=&#10;" filled="f" stroked="f">
                  <v:textbox>
                    <w:txbxContent>
                      <w:p w14:paraId="1AC0B39A"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ASM Message, T/RX </w:t>
                        </w:r>
                      </w:p>
                    </w:txbxContent>
                  </v:textbox>
                </v:shape>
                <v:shape id="TextBox 54" o:spid="_x0000_s1049" type="#_x0000_t202" style="position:absolute;left:18437;top:7867;width:18739;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w5kMQA&#10;AADcAAAADwAAAGRycy9kb3ducmV2LnhtbESPS2vDMBCE74H8B7GF3hKpaV51rYTSEuippXlBbou1&#10;fhBrZSw1dv99FQjkOMzMN0y67m0tLtT6yrGGp7ECQZw5U3GhYb/bjJYgfEA2WDsmDX/kYb0aDlJM&#10;jOv4hy7bUIgIYZ+ghjKEJpHSZyVZ9GPXEEcvd63FEGVbSNNiF+G2lhOl5tJixXGhxIbeS8rO21+r&#10;4fCVn45T9V182FnTuV5Jti9S68eH/u0VRKA+3MO39qfR8LyYwP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MOZDEAAAA3AAAAA8AAAAAAAAAAAAAAAAAmAIAAGRycy9k&#10;b3ducmV2LnhtbFBLBQYAAAAABAAEAPUAAACJAwAAAAA=&#10;" filled="f" stroked="f">
                  <v:textbox>
                    <w:txbxContent>
                      <w:p w14:paraId="6DB6E426"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G-Message, T/RX </w:t>
                        </w:r>
                      </w:p>
                    </w:txbxContent>
                  </v:textbox>
                </v:shape>
                <v:shape id="TextBox 55" o:spid="_x0000_s1050" type="#_x0000_t202" style="position:absolute;left:18437;top:10065;width:18739;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CcC8QA&#10;AADcAAAADwAAAGRycy9kb3ducmV2LnhtbESPT2sCMRTE74LfIbxCb5pUW7Vbo0il4MlS/4G3x+a5&#10;u7h5WTbRXb+9KQgeh5n5DTOdt7YUV6p94VjDW1+BIE6dKTjTsNv+9CYgfEA2WDomDTfyMJ91O1NM&#10;jGv4j66bkIkIYZ+ghjyEKpHSpzlZ9H1XEUfv5GqLIco6k6bGJsJtKQdKjaTFguNCjhV955SeNxer&#10;Yb8+HQ/v6jdb2o+qca2SbD+l1q8v7eILRKA2PMOP9spoGI6H8H8mHg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AnAvEAAAA3AAAAA8AAAAAAAAAAAAAAAAAmAIAAGRycy9k&#10;b3ducmV2LnhtbFBLBQYAAAAABAAEAPUAAACJAwAAAAA=&#10;" filled="f" stroked="f">
                  <v:textbox>
                    <w:txbxContent>
                      <w:p w14:paraId="1C5B7167"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M-Message, T/RX </w:t>
                        </w:r>
                      </w:p>
                    </w:txbxContent>
                  </v:textbox>
                </v:shape>
                <v:shape id="TextBox 56" o:spid="_x0000_s1051" type="#_x0000_t202" style="position:absolute;left:18556;top:14967;width:18746;height:2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kEf8QA&#10;AADcAAAADwAAAGRycy9kb3ducmV2LnhtbESPT2sCMRTE74LfIbyCN03aWrVbo5SK0JPiX/D22Dx3&#10;Fzcvyya6229vCoLHYWZ+w0znrS3FjWpfONbwOlAgiFNnCs407HfL/gSED8gGS8ek4Y88zGfdzhQT&#10;4xre0G0bMhEh7BPUkIdQJVL6NCeLfuAq4uidXW0xRFln0tTYRLgt5ZtSI2mx4LiQY0U/OaWX7dVq&#10;OKzOp+NQrbOF/aga1yrJ9lNq3Xtpv79ABGrDM/xo/xoN7+Mh/J+JR0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pBH/EAAAA3AAAAA8AAAAAAAAAAAAAAAAAmAIAAGRycy9k&#10;b3ducmV2LnhtbFBLBQYAAAAABAAEAPUAAACJAwAAAAA=&#10;" filled="f" stroked="f">
                  <v:textbox>
                    <w:txbxContent>
                      <w:p w14:paraId="7B1A4FF6"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U-Message, T/RX </w:t>
                        </w:r>
                      </w:p>
                    </w:txbxContent>
                  </v:textbox>
                </v:shape>
                <v:shape id="TextBox 39" o:spid="_x0000_s1052" type="#_x0000_t202" style="position:absolute;left:10801;top:13617;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1/98YA&#10;AADcAAAADwAAAGRycy9kb3ducmV2LnhtbESPUUvDMBSF3wX/Q7jC3lyiQ93qsjG6iUMQWTf2fGnu&#10;mrrmpjRxrf/eCIKPh3POdzjz5eAacaEu1J413I0VCOLSm5orDYf9y+0URIjIBhvPpOGbAiwX11dz&#10;zIzveUeXIlYiQThkqMHG2GZShtKSwzD2LXHyTr5zGJPsKmk67BPcNfJeqUfpsOa0YLGl3FJ5Lr6c&#10;huM5f30/rT9n2yJa1fdvm3z1obQe3QyrZxCRhvgf/mtvjYbJ0wP8nk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j1/98YAAADcAAAADwAAAAAAAAAAAAAAAACYAgAAZHJz&#10;L2Rvd25yZXYueG1sUEsFBgAAAAAEAAQA9QAAAIsDAAAAAA==&#10;" fillcolor="window" strokecolor="windowText">
                  <v:textbox inset="0,0,0,0">
                    <w:txbxContent>
                      <w:p w14:paraId="3B7A7E83"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#60034</w:t>
                        </w:r>
                      </w:p>
                    </w:txbxContent>
                  </v:textbox>
                </v:shape>
                <v:shape id="직선 화살표 연결선 376" o:spid="_x0000_s1053" type="#_x0000_t32" style="position:absolute;left:18104;top:14387;width:175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fpD8QAAADcAAAADwAAAGRycy9kb3ducmV2LnhtbESPwWrDMBBE74X+g9hCL6WRkkBSnCih&#10;hAR6rWsKvS3W2jKxVq6lOPbfV4FAj8PMvGG2+9G1YqA+NJ41zGcKBHHpTcO1huLr9PoGIkRkg61n&#10;0jBRgP3u8WGLmfFX/qQhj7VIEA4ZarAxdpmUobTkMMx8R5y8yvcOY5J9LU2P1wR3rVwotZIOG04L&#10;Fjs6WCrP+cVpyJdyXUzN8fc7KPtSFaobqulH6+en8X0DItIY/8P39ofRsFyv4HYmHQG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x+kPxAAAANwAAAAPAAAAAAAAAAAA&#10;AAAAAKECAABkcnMvZG93bnJldi54bWxQSwUGAAAAAAQABAD5AAAAkgMAAAAA&#10;" strokecolor="#2f92b9">
                  <v:stroke startarrow="block" endarrow="block"/>
                </v:shape>
                <v:shape id="TextBox 42" o:spid="_x0000_s1054" type="#_x0000_t202" style="position:absolute;left:18540;top:12399;width:18739;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uaCMQA&#10;AADcAAAADwAAAGRycy9kb3ducmV2LnhtbESPW2sCMRSE3wv+h3CEvtVE23pZjVIqBZ8Ur+DbYXPc&#10;XdycLJvorv/eFAp9HGbmG2a2aG0p7lT7wrGGfk+BIE6dKTjTcNj/vI1B+IBssHRMGh7kYTHvvMww&#10;Ma7hLd13IRMRwj5BDXkIVSKlT3Oy6HuuIo7exdUWQ5R1Jk2NTYTbUg6UGkqLBceFHCv6zim97m5W&#10;w3F9OZ8+1CZb2s+qca2SbCdS69du+zUFEagN/+G/9spoeB+N4PdMPA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7mgjEAAAA3AAAAA8AAAAAAAAAAAAAAAAAmAIAAGRycy9k&#10;b3ducmV2LnhtbFBLBQYAAAAABAAEAPUAAACJAwAAAAA=&#10;" filled="f" stroked="f">
                  <v:textbox>
                    <w:txbxContent>
                      <w:p w14:paraId="65544207"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VDE B-Message, T/RX </w:t>
                        </w:r>
                      </w:p>
                    </w:txbxContent>
                  </v:textbox>
                </v:shape>
                <v:shape id="TextBox 45" o:spid="_x0000_s1055" type="#_x0000_t202" style="position:absolute;left:10776;top:18332;width:7302;height:1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zQacMA&#10;AADcAAAADwAAAGRycy9kb3ducmV2LnhtbERPXWvCMBR9H/gfwh3sbSZzMGc1inQbE2GMVfH50lyb&#10;anNTmszWf28eBns8nO/FanCNuFAXas8ansYKBHHpTc2Vhv3u4/EVRIjIBhvPpOFKAVbL0d0CM+N7&#10;/qFLESuRQjhkqMHG2GZShtKSwzD2LXHijr5zGBPsKmk67FO4a+REqRfpsObUYLGl3FJ5Ln6dhsM5&#10;//w6vp1mmyJa1ffb93z9rbR+uB/WcxCRhvgv/nNvjIbnaVqbzqQj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zQacMAAADcAAAADwAAAAAAAAAAAAAAAACYAgAAZHJzL2Rv&#10;d25yZXYueG1sUEsFBgAAAAAEAAQA9QAAAIgDAAAAAA==&#10;" fillcolor="window" strokecolor="windowText">
                  <v:textbox inset="0,0,0,0">
                    <w:txbxContent>
                      <w:p w14:paraId="6C75E999"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#600xx</w:t>
                        </w:r>
                      </w:p>
                    </w:txbxContent>
                  </v:textbox>
                </v:shape>
                <v:shape id="직선 화살표 연결선 379" o:spid="_x0000_s1056" type="#_x0000_t32" style="position:absolute;left:18078;top:19101;width:175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h9fcUAAADcAAAADwAAAGRycy9kb3ducmV2LnhtbESPwWrDMBBE74X+g9hCLiWRmkDTuFFC&#10;KSnkGtcUelustWVqrVxLcey/rwKBHoeZecNs96NrxUB9aDxreFooEMSlNw3XGorPj/kLiBCRDbae&#10;ScNEAfa7+7stZsZf+ERDHmuRIBwy1GBj7DIpQ2nJYVj4jjh5le8dxiT7WpoeLwnuWrlU6lk6bDgt&#10;WOzo3VL5k5+dhnwl18XUHH6/grKPVaG6oZq+tZ49jG+vICKN8T98ax+NhtV6A9cz6QjI3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Vh9fcUAAADcAAAADwAAAAAAAAAA&#10;AAAAAAChAgAAZHJzL2Rvd25yZXYueG1sUEsFBgAAAAAEAAQA+QAAAJMDAAAAAA==&#10;" strokecolor="#2f92b9">
                  <v:stroke startarrow="block" endarrow="block"/>
                </v:shape>
                <v:shape id="TextBox 48" o:spid="_x0000_s1057" type="#_x0000_t202" style="position:absolute;left:18557;top:17365;width:18745;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dyW8AA&#10;AADcAAAADwAAAGRycy9kb3ducmV2LnhtbERPy4rCMBTdC/5DuII7TdRRnGoUUQRXIz5mYHaX5toW&#10;m5vSRNv5+8lCcHk47+W6taV4Uu0LxxpGQwWCOHWm4EzD9bIfzEH4gGywdEwa/sjDetXtLDExruET&#10;Pc8hEzGEfYIa8hCqREqf5mTRD11FHLmbqy2GCOtMmhqbGG5LOVZqJi0WHBtyrGibU3o/P6yG76/b&#10;78+HOmY7O60a1yrJ9lNq3e+1mwWIQG14i1/ug9Ewmcf58Uw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EdyW8AAAADcAAAADwAAAAAAAAAAAAAAAACYAgAAZHJzL2Rvd25y&#10;ZXYueG1sUEsFBgAAAAAEAAQA9QAAAIUDAAAAAA==&#10;" filled="f" stroked="f">
                  <v:textbox>
                    <w:txbxContent>
                      <w:p w14:paraId="028F715F"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TBD Message, T/RX </w:t>
                        </w:r>
                      </w:p>
                    </w:txbxContent>
                  </v:textbox>
                </v:shape>
                <v:shape id="TextBox 51" o:spid="_x0000_s1058" type="#_x0000_t202" style="position:absolute;left:4114;top:8553;width:6585;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vXwMUA&#10;AADcAAAADwAAAGRycy9kb3ducmV2LnhtbESPS2vDMBCE74X8B7GB3BIpSVsSx0oILYWeWuo8ILfF&#10;Wj+ItTKWGrv/vioEehxm5hsm3Q22ETfqfO1Yw3ymQBDnztRcajge3qYrED4gG2wck4Yf8rDbjh5S&#10;TIzr+YtuWShFhLBPUEMVQptI6fOKLPqZa4mjV7jOYoiyK6XpsI9w28iFUs/SYs1xocKWXirKr9m3&#10;1XD6KC7nR/VZvtqntneDkmzXUuvJeNhvQAQawn/43n43GparOfydi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9fAxQAAANwAAAAPAAAAAAAAAAAAAAAAAJgCAABkcnMv&#10;ZG93bnJldi54bWxQSwUGAAAAAAQABAD1AAAAigMAAAAA&#10;" filled="f" stroked="f">
                  <v:textbox>
                    <w:txbxContent>
                      <w:p w14:paraId="53FCF472"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 xml:space="preserve">TCP/IP </w:t>
                        </w:r>
                      </w:p>
                      <w:p w14:paraId="2A3A9654"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Socket</w:t>
                        </w:r>
                      </w:p>
                    </w:txbxContent>
                  </v:textbox>
                </v:shape>
                <v:shape id="TextBox 59" o:spid="_x0000_s1059" type="#_x0000_t202" style="position:absolute;left:35661;top:3877;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GXpMUA&#10;AADcAAAADwAAAGRycy9kb3ducmV2LnhtbESPUWvCMBSF3wf7D+EKe5uJDoarRpFOmQyG2InPl+ba&#10;VJub0mS2+/fLYLDHwznnO5zFanCNuFEXas8aJmMFgrj0puZKw/Fz+zgDESKywcYzafimAKvl/d0C&#10;M+N7PtCtiJVIEA4ZarAxtpmUobTkMIx9S5y8s+8cxiS7SpoO+wR3jZwq9Swd1pwWLLaUWyqvxZfT&#10;cLrmbx/n18vLrohW9f37Jl/vldYPo2E9BxFpiP/hv/bOaHiaTeH3TDo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AZekxQAAANwAAAAPAAAAAAAAAAAAAAAAAJgCAABkcnMv&#10;ZG93bnJldi54bWxQSwUGAAAAAAQABAD1AAAAigMAAAAA&#10;" fillcolor="window" strokecolor="windowText">
                  <v:textbox inset="0,0,0,0">
                    <w:txbxContent>
                      <w:p w14:paraId="24A5E7FD"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#60030</w:t>
                        </w:r>
                      </w:p>
                    </w:txbxContent>
                  </v:textbox>
                </v:shape>
                <v:shape id="TextBox 60" o:spid="_x0000_s1060" type="#_x0000_t202" style="position:absolute;left:35645;top:6258;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0yP8UA&#10;AADcAAAADwAAAGRycy9kb3ducmV2LnhtbESPUWvCMBSF3wf7D+EKe5uJCsNVo0jnmAyG2InPl+ba&#10;VJub0mS2+/fLYLDHwznnO5zlenCNuFEXas8aJmMFgrj0puZKw/Hz9XEOIkRkg41n0vBNAdar+7sl&#10;Zsb3fKBbESuRIBwy1GBjbDMpQ2nJYRj7ljh5Z985jEl2lTQd9gnuGjlV6kk6rDktWGwpt1Reiy+n&#10;4XTN3z7OL5fnXRGt6vv3bb7ZK60fRsNmASLSEP/Df+2d0TCbz+D3TDo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TTI/xQAAANwAAAAPAAAAAAAAAAAAAAAAAJgCAABkcnMv&#10;ZG93bnJldi54bWxQSwUGAAAAAAQABAD1AAAAigMAAAAA&#10;" fillcolor="window" strokecolor="windowText">
                  <v:textbox inset="0,0,0,0">
                    <w:txbxContent>
                      <w:p w14:paraId="0BC195BA"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#60031</w:t>
                        </w:r>
                      </w:p>
                    </w:txbxContent>
                  </v:textbox>
                </v:shape>
                <v:shape id="TextBox 61" o:spid="_x0000_s1061" type="#_x0000_t202" style="position:absolute;left:35645;top:8787;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SqS8YA&#10;AADcAAAADwAAAGRycy9kb3ducmV2LnhtbESPX2vCMBTF34V9h3AHe9NkfxjaGUW6yWQwxCo+X5pr&#10;09nclCba7tsvg8EeD+ec3+HMl4NrxJW6UHvWcD9RIIhLb2quNBz26/EURIjIBhvPpOGbAiwXN6M5&#10;Zsb3vKNrESuRIBwy1GBjbDMpQ2nJYZj4ljh5J985jEl2lTQd9gnuGvmg1LN0WHNasNhSbqk8Fxen&#10;4XjO3z9Pr1+zTRGt6vuPt3y1VVrf3Q6rFxCRhvgf/mtvjIbH6RP8nk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KSqS8YAAADcAAAADwAAAAAAAAAAAAAAAACYAgAAZHJz&#10;L2Rvd25yZXYueG1sUEsFBgAAAAAEAAQA9QAAAIsDAAAAAA==&#10;" fillcolor="window" strokecolor="windowText">
                  <v:textbox inset="0,0,0,0">
                    <w:txbxContent>
                      <w:p w14:paraId="1C99B89F"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#60032</w:t>
                        </w:r>
                      </w:p>
                    </w:txbxContent>
                  </v:textbox>
                </v:shape>
                <v:shape id="TextBox 62" o:spid="_x0000_s1062" type="#_x0000_t202" style="position:absolute;left:35629;top:15933;width:7302;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P0MYA&#10;AADcAAAADwAAAGRycy9kb3ducmV2LnhtbESPUUvDMBSF3wf+h3AF37ZERdnqsjGqwyHIWDf2fGnu&#10;mrrmpjTZWv+9EQQfD+ec73Dmy8E14kpdqD1ruJ8oEMSlNzVXGg779XgKIkRkg41n0vBNAZaLm9Ec&#10;M+N73tG1iJVIEA4ZarAxtpmUobTkMEx8S5y8k+8cxiS7SpoO+wR3jXxQ6lk6rDktWGwpt1Sei4vT&#10;cDzn75+n16/ZpohW9f3HW77aKq3vbofVC4hIQ/wP/7U3RsPj9Al+z6QjIB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P0MYAAADcAAAADwAAAAAAAAAAAAAAAACYAgAAZHJz&#10;L2Rvd25yZXYueG1sUEsFBgAAAAAEAAQA9QAAAIsDAAAAAA==&#10;" fillcolor="window" strokecolor="windowText">
                  <v:textbox inset="0,0,0,0">
                    <w:txbxContent>
                      <w:p w14:paraId="504C5A24"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#60035</w:t>
                        </w:r>
                      </w:p>
                    </w:txbxContent>
                  </v:textbox>
                </v:shape>
                <v:shape id="TextBox 63" o:spid="_x0000_s1063" type="#_x0000_t202" style="position:absolute;left:35551;top:11194;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qRp8UA&#10;AADcAAAADwAAAGRycy9kb3ducmV2LnhtbESPUWvCMBSF3wf7D+EKvs3EDcRVo0i3MRkMsROfL821&#10;qTY3pYm2+/fLYLDHwznnO5zlenCNuFEXas8aphMFgrj0puZKw+Hr7WEOIkRkg41n0vBNAdar+7sl&#10;Zsb3vKdbESuRIBwy1GBjbDMpQ2nJYZj4ljh5J985jEl2lTQd9gnuGvmo1Ew6rDktWGwpt1ReiqvT&#10;cLzk75+nl/PztohW9f3Ha77ZKa3Ho2GzABFpiP/hv/bWaHiaz+D3TDo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OpGnxQAAANwAAAAPAAAAAAAAAAAAAAAAAJgCAABkcnMv&#10;ZG93bnJldi54bWxQSwUGAAAAAAQABAD1AAAAigMAAAAA&#10;" fillcolor="window" strokecolor="windowText">
                  <v:textbox inset="0,0,0,0">
                    <w:txbxContent>
                      <w:p w14:paraId="1C2B01A1"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#60033</w:t>
                        </w:r>
                      </w:p>
                    </w:txbxContent>
                  </v:textbox>
                </v:shape>
                <v:shape id="TextBox 64" o:spid="_x0000_s1064" type="#_x0000_t202" style="position:absolute;left:35654;top:13617;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Y0PMYA&#10;AADcAAAADwAAAGRycy9kb3ducmV2LnhtbESPUUvDMBSF3wf+h3AF37ZEBd3qsjGqwyHIWDf2fGnu&#10;mrrmpjTZWv+9EQQfD+ec73Dmy8E14kpdqD1ruJ8oEMSlNzVXGg779XgKIkRkg41n0vBNAZaLm9Ec&#10;M+N73tG1iJVIEA4ZarAxtpmUobTkMEx8S5y8k+8cxiS7SpoO+wR3jXxQ6kk6rDktWGwpt1Sei4vT&#10;cDzn75+n16/ZpohW9f3HW77aKq3vbofVC4hIQ/wP/7U3RsPj9Bl+z6QjIB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Y0PMYAAADcAAAADwAAAAAAAAAAAAAAAACYAgAAZHJz&#10;L2Rvd25yZXYueG1sUEsFBgAAAAAEAAQA9QAAAIsDAAAAAA==&#10;" fillcolor="window" strokecolor="windowText">
                  <v:textbox inset="0,0,0,0">
                    <w:txbxContent>
                      <w:p w14:paraId="38EA3C34"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#60034</w:t>
                        </w:r>
                      </w:p>
                    </w:txbxContent>
                  </v:textbox>
                </v:shape>
                <v:shape id="TextBox 65" o:spid="_x0000_s1065" type="#_x0000_t202" style="position:absolute;left:35629;top:18332;width:7303;height:1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mgTsIA&#10;AADcAAAADwAAAGRycy9kb3ducmV2LnhtbERPXWvCMBR9H/gfwh3sbSZzMFw1ilTHRBhjnfh8aa5N&#10;tbkpTWbrvzcPwh4P53u+HFwjLtSF2rOGl7ECQVx6U3OlYf/78TwFESKywcYzabhSgOVi9DDHzPie&#10;f+hSxEqkEA4ZarAxtpmUobTkMIx9S5y4o+8cxgS7SpoO+xTuGjlR6k06rDk1WGwpt1Seiz+n4XDO&#10;P7+O69P7tohW9f1uk6++ldZPj8NqBiLSEP/Fd/fWaHidprXpTDoC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6aBOwgAAANwAAAAPAAAAAAAAAAAAAAAAAJgCAABkcnMvZG93&#10;bnJldi54bWxQSwUGAAAAAAQABAD1AAAAhwMAAAAA&#10;" fillcolor="window" strokecolor="windowText">
                  <v:textbox inset="0,0,0,0">
                    <w:txbxContent>
                      <w:p w14:paraId="0D147202" w14:textId="77777777" w:rsidR="00B813D0" w:rsidRDefault="00B813D0" w:rsidP="00B813D0">
                        <w:pPr>
                          <w:pStyle w:val="af5"/>
                          <w:wordWrap w:val="0"/>
                          <w:spacing w:before="0" w:beforeAutospacing="0" w:after="0" w:afterAutospacing="0"/>
                        </w:pPr>
                        <w:r>
                          <w:rPr>
                            <w:rFonts w:asciiTheme="minorHAnsi" w:eastAsiaTheme="minorEastAsia" w:hAnsi="Calibri" w:cstheme="minorBidi"/>
                            <w:color w:val="000000" w:themeColor="text1"/>
                            <w:kern w:val="24"/>
                            <w:sz w:val="20"/>
                            <w:szCs w:val="20"/>
                          </w:rPr>
                          <w:t>#600xx</w:t>
                        </w:r>
                      </w:p>
                    </w:txbxContent>
                  </v:textbox>
                </v:shape>
                <v:shape id="TextBox 66" o:spid="_x0000_s1066" type="#_x0000_t202" style="position:absolute;left:10800;top:3968;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F1cUA&#10;AADcAAAADwAAAGRycy9kb3ducmV2LnhtbESPUWvCMBSF3wf7D+EO9qaJGwytRpFOmQzGWBWfL821&#10;qTY3pcls9++XgbDHwznnO5zFanCNuFIXas8aJmMFgrj0puZKw2G/HU1BhIhssPFMGn4owGp5f7fA&#10;zPiev+haxEokCIcMNdgY20zKUFpyGMa+JU7eyXcOY5JdJU2HfYK7Rj4p9SId1pwWLLaUWyovxbfT&#10;cLzkbx+n1/NsV0Sr+v59k68/ldaPD8N6DiLSEP/Dt/bOaHiezuDvTDo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pQXVxQAAANwAAAAPAAAAAAAAAAAAAAAAAJgCAABkcnMv&#10;ZG93bnJldi54bWxQSwUGAAAAAAQABAD1AAAAigMAAAAA&#10;" fillcolor="window" strokecolor="windowText">
                  <v:textbox inset="0,0,0,0">
                    <w:txbxContent>
                      <w:p w14:paraId="64666568"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#60030</w:t>
                        </w:r>
                      </w:p>
                    </w:txbxContent>
                  </v:textbox>
                </v:shape>
                <v:shape id="TextBox 67" o:spid="_x0000_s1067" type="#_x0000_t202" style="position:absolute;left:10784;top:6349;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Y6lcIA&#10;AADcAAAADwAAAGRycy9kb3ducmV2LnhtbERPXWvCMBR9F/Yfwh3sTRMdDK1GkboxGYyxKj5fmmtT&#10;bW5Kk9nu3y8PAx8P53u1GVwjbtSF2rOG6USBIC69qbnScDy8jecgQkQ22HgmDb8UYLN+GK0wM77n&#10;b7oVsRIphEOGGmyMbSZlKC05DBPfEifu7DuHMcGukqbDPoW7Rs6UepEOa04NFlvKLZXX4sdpOF3z&#10;98/z7rLYF9Gqvv94zbdfSuunx2G7BBFpiHfxv3tvNDwv0vx0Jh0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RjqVwgAAANwAAAAPAAAAAAAAAAAAAAAAAJgCAABkcnMvZG93&#10;bnJldi54bWxQSwUGAAAAAAQABAD1AAAAhwMAAAAA&#10;" fillcolor="window" strokecolor="windowText">
                  <v:textbox inset="0,0,0,0">
                    <w:txbxContent>
                      <w:p w14:paraId="474D26D7"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#60031</w:t>
                        </w:r>
                      </w:p>
                    </w:txbxContent>
                  </v:textbox>
                </v:shape>
                <v:shape id="TextBox 68" o:spid="_x0000_s1068" type="#_x0000_t202" style="position:absolute;left:10784;top:8878;width:7303;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qfDsUA&#10;AADcAAAADwAAAGRycy9kb3ducmV2LnhtbESPUWvCMBSF3wf7D+EKe5uJDsasRpHOMRmMsSo+X5pr&#10;U21uSpPZ+u/NYLDHwznnO5zFanCNuFAXas8aJmMFgrj0puZKw3739vgCIkRkg41n0nClAKvl/d0C&#10;M+N7/qZLESuRIBwy1GBjbDMpQ2nJYRj7ljh5R985jEl2lTQd9gnuGjlV6lk6rDktWGwpt1Seix+n&#10;4XDO3z+Pr6fZtohW9f3HJl9/Ka0fRsN6DiLSEP/Df+2t0fA0m8Dv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Cp8OxQAAANwAAAAPAAAAAAAAAAAAAAAAAJgCAABkcnMv&#10;ZG93bnJldi54bWxQSwUGAAAAAAQABAD1AAAAigMAAAAA&#10;" fillcolor="window" strokecolor="windowText">
                  <v:textbox inset="0,0,0,0">
                    <w:txbxContent>
                      <w:p w14:paraId="75D7DAB2" w14:textId="77777777" w:rsidR="00B813D0" w:rsidRDefault="00B813D0" w:rsidP="00B813D0">
                        <w:pPr>
                          <w:pStyle w:val="af5"/>
                          <w:wordWrap w:val="0"/>
                          <w:spacing w:before="0" w:beforeAutospacing="0" w:after="0" w:afterAutospacing="0"/>
                          <w:jc w:val="right"/>
                        </w:pPr>
                        <w:r>
                          <w:rPr>
                            <w:rFonts w:asciiTheme="minorHAnsi" w:eastAsiaTheme="minorEastAsia" w:hAnsi="Calibri" w:cstheme="minorBidi"/>
                            <w:color w:val="000000" w:themeColor="text1"/>
                            <w:kern w:val="24"/>
                            <w:sz w:val="20"/>
                            <w:szCs w:val="20"/>
                          </w:rPr>
                          <w:t>#60032</w:t>
                        </w:r>
                      </w:p>
                    </w:txbxContent>
                  </v:textbox>
                </v:shape>
                <w10:wrap type="square" anchorx="margin"/>
              </v:group>
            </w:pict>
          </mc:Fallback>
        </mc:AlternateContent>
      </w:r>
    </w:p>
    <w:p w14:paraId="49E02F76" w14:textId="77777777" w:rsidR="0018115D" w:rsidRDefault="0018115D" w:rsidP="0018115D">
      <w:pPr>
        <w:pStyle w:val="BodyText"/>
        <w:rPr>
          <w:lang w:eastAsia="ko-KR"/>
        </w:rPr>
      </w:pPr>
      <w:r>
        <w:rPr>
          <w:lang w:eastAsia="ko-KR"/>
        </w:rPr>
        <w:t xml:space="preserve">In the Table 1, TCP/IP port number and socket information is described. These are only examples showing how to use TCP/IP port number. It should be confirmed to harmonize with the IEC 61162-xxx and other related interface recommendation.  </w:t>
      </w:r>
    </w:p>
    <w:p w14:paraId="51E6BA5B" w14:textId="35A5AF5B" w:rsidR="006D67B8" w:rsidRPr="0018115D" w:rsidRDefault="006D67B8" w:rsidP="0042701D">
      <w:pPr>
        <w:pStyle w:val="BodyText"/>
        <w:rPr>
          <w:lang w:eastAsia="ko-KR"/>
        </w:rPr>
      </w:pPr>
    </w:p>
    <w:tbl>
      <w:tblPr>
        <w:tblStyle w:val="TableGrid"/>
        <w:tblW w:w="0" w:type="auto"/>
        <w:jc w:val="center"/>
        <w:tblLook w:val="04A0" w:firstRow="1" w:lastRow="0" w:firstColumn="1" w:lastColumn="0" w:noHBand="0" w:noVBand="1"/>
      </w:tblPr>
      <w:tblGrid>
        <w:gridCol w:w="988"/>
        <w:gridCol w:w="2976"/>
        <w:gridCol w:w="5529"/>
      </w:tblGrid>
      <w:tr w:rsidR="006D67B8" w:rsidRPr="006540E5" w14:paraId="0EBF7AFB" w14:textId="77777777" w:rsidTr="008279B3">
        <w:trPr>
          <w:trHeight w:val="187"/>
          <w:jc w:val="center"/>
        </w:trPr>
        <w:tc>
          <w:tcPr>
            <w:tcW w:w="988" w:type="dxa"/>
            <w:vAlign w:val="center"/>
          </w:tcPr>
          <w:p w14:paraId="1B88169E" w14:textId="77777777" w:rsidR="006D67B8" w:rsidRPr="006540E5" w:rsidRDefault="006D67B8" w:rsidP="00015F03">
            <w:pPr>
              <w:pStyle w:val="BodyText"/>
              <w:jc w:val="center"/>
              <w:rPr>
                <w:lang w:eastAsia="ko-KR"/>
              </w:rPr>
            </w:pPr>
            <w:r w:rsidRPr="006540E5">
              <w:rPr>
                <w:rFonts w:hint="eastAsia"/>
                <w:lang w:eastAsia="ko-KR"/>
              </w:rPr>
              <w:t>Port No.</w:t>
            </w:r>
          </w:p>
        </w:tc>
        <w:tc>
          <w:tcPr>
            <w:tcW w:w="2976" w:type="dxa"/>
            <w:vAlign w:val="center"/>
          </w:tcPr>
          <w:p w14:paraId="4ED871E8" w14:textId="77777777" w:rsidR="006D67B8" w:rsidRPr="006540E5" w:rsidRDefault="006D67B8" w:rsidP="00015F03">
            <w:pPr>
              <w:pStyle w:val="BodyText"/>
              <w:jc w:val="center"/>
              <w:rPr>
                <w:lang w:eastAsia="ko-KR"/>
              </w:rPr>
            </w:pPr>
            <w:r>
              <w:rPr>
                <w:rFonts w:hint="eastAsia"/>
                <w:lang w:eastAsia="ko-KR"/>
              </w:rPr>
              <w:t xml:space="preserve">Socket </w:t>
            </w:r>
            <w:r w:rsidRPr="006540E5">
              <w:rPr>
                <w:rFonts w:hint="eastAsia"/>
                <w:lang w:eastAsia="ko-KR"/>
              </w:rPr>
              <w:t>Name</w:t>
            </w:r>
          </w:p>
        </w:tc>
        <w:tc>
          <w:tcPr>
            <w:tcW w:w="5529" w:type="dxa"/>
            <w:vAlign w:val="center"/>
          </w:tcPr>
          <w:p w14:paraId="6096A832" w14:textId="77777777" w:rsidR="006D67B8" w:rsidRPr="006540E5" w:rsidRDefault="006D67B8" w:rsidP="00015F03">
            <w:pPr>
              <w:pStyle w:val="BodyText"/>
              <w:jc w:val="center"/>
              <w:rPr>
                <w:lang w:eastAsia="ko-KR"/>
              </w:rPr>
            </w:pPr>
            <w:r>
              <w:rPr>
                <w:lang w:eastAsia="ko-KR"/>
              </w:rPr>
              <w:t>Description</w:t>
            </w:r>
          </w:p>
        </w:tc>
      </w:tr>
      <w:tr w:rsidR="006D67B8" w:rsidRPr="006540E5" w14:paraId="0E060F77" w14:textId="77777777" w:rsidTr="008279B3">
        <w:trPr>
          <w:jc w:val="center"/>
        </w:trPr>
        <w:tc>
          <w:tcPr>
            <w:tcW w:w="988" w:type="dxa"/>
            <w:vAlign w:val="center"/>
          </w:tcPr>
          <w:p w14:paraId="50142FAE" w14:textId="752154FC" w:rsidR="006D67B8" w:rsidRPr="006540E5" w:rsidRDefault="00E01AF3" w:rsidP="00015F03">
            <w:pPr>
              <w:pStyle w:val="BodyText"/>
              <w:rPr>
                <w:lang w:eastAsia="ko-KR"/>
              </w:rPr>
            </w:pPr>
            <w:r>
              <w:rPr>
                <w:rFonts w:hint="eastAsia"/>
                <w:lang w:eastAsia="ko-KR"/>
              </w:rPr>
              <w:t>60030</w:t>
            </w:r>
          </w:p>
        </w:tc>
        <w:tc>
          <w:tcPr>
            <w:tcW w:w="2976" w:type="dxa"/>
            <w:vAlign w:val="center"/>
          </w:tcPr>
          <w:p w14:paraId="31760B71" w14:textId="77777777" w:rsidR="006D67B8" w:rsidRPr="006540E5" w:rsidRDefault="006D67B8" w:rsidP="00015F03">
            <w:pPr>
              <w:pStyle w:val="BodyText"/>
              <w:rPr>
                <w:lang w:eastAsia="ko-KR"/>
              </w:rPr>
            </w:pPr>
            <w:r w:rsidRPr="006540E5">
              <w:rPr>
                <w:rFonts w:hint="eastAsia"/>
                <w:lang w:eastAsia="ko-KR"/>
              </w:rPr>
              <w:t>AIS Message Socket</w:t>
            </w:r>
          </w:p>
        </w:tc>
        <w:tc>
          <w:tcPr>
            <w:tcW w:w="5529" w:type="dxa"/>
            <w:vAlign w:val="center"/>
          </w:tcPr>
          <w:p w14:paraId="18A1B0BD" w14:textId="025A43F0" w:rsidR="006D67B8" w:rsidRPr="006540E5" w:rsidRDefault="006D67B8" w:rsidP="00C141FD">
            <w:pPr>
              <w:pStyle w:val="BodyText"/>
              <w:rPr>
                <w:lang w:eastAsia="ko-KR"/>
              </w:rPr>
            </w:pPr>
            <w:r>
              <w:rPr>
                <w:rFonts w:hint="eastAsia"/>
                <w:lang w:eastAsia="ko-KR"/>
              </w:rPr>
              <w:t xml:space="preserve">AIS </w:t>
            </w:r>
            <w:r w:rsidR="00C141FD">
              <w:rPr>
                <w:rFonts w:hint="eastAsia"/>
                <w:lang w:eastAsia="ko-KR"/>
              </w:rPr>
              <w:t xml:space="preserve">message </w:t>
            </w:r>
            <w:r w:rsidR="00C141FD">
              <w:rPr>
                <w:lang w:eastAsia="ko-KR"/>
              </w:rPr>
              <w:t xml:space="preserve"> or corresponding data T/RX</w:t>
            </w:r>
          </w:p>
        </w:tc>
      </w:tr>
      <w:tr w:rsidR="006D67B8" w:rsidRPr="006540E5" w14:paraId="5776B0FE" w14:textId="77777777" w:rsidTr="008279B3">
        <w:trPr>
          <w:jc w:val="center"/>
        </w:trPr>
        <w:tc>
          <w:tcPr>
            <w:tcW w:w="988" w:type="dxa"/>
            <w:vAlign w:val="center"/>
          </w:tcPr>
          <w:p w14:paraId="198C02AD" w14:textId="6E937AA9" w:rsidR="006D67B8" w:rsidRPr="006540E5" w:rsidRDefault="00E01AF3" w:rsidP="00015F03">
            <w:pPr>
              <w:pStyle w:val="BodyText"/>
              <w:rPr>
                <w:lang w:eastAsia="ko-KR"/>
              </w:rPr>
            </w:pPr>
            <w:r>
              <w:rPr>
                <w:rFonts w:hint="eastAsia"/>
                <w:lang w:eastAsia="ko-KR"/>
              </w:rPr>
              <w:t>60031</w:t>
            </w:r>
          </w:p>
        </w:tc>
        <w:tc>
          <w:tcPr>
            <w:tcW w:w="2976" w:type="dxa"/>
            <w:vAlign w:val="center"/>
          </w:tcPr>
          <w:p w14:paraId="2B4F7466" w14:textId="77777777" w:rsidR="006D67B8" w:rsidRPr="006540E5" w:rsidRDefault="006D67B8" w:rsidP="00015F03">
            <w:pPr>
              <w:pStyle w:val="BodyText"/>
              <w:rPr>
                <w:lang w:eastAsia="ko-KR"/>
              </w:rPr>
            </w:pPr>
            <w:r w:rsidRPr="006540E5">
              <w:rPr>
                <w:rFonts w:hint="eastAsia"/>
                <w:lang w:eastAsia="ko-KR"/>
              </w:rPr>
              <w:t>ASM M</w:t>
            </w:r>
            <w:r w:rsidRPr="006540E5">
              <w:rPr>
                <w:lang w:eastAsia="ko-KR"/>
              </w:rPr>
              <w:t>essage Socket</w:t>
            </w:r>
          </w:p>
        </w:tc>
        <w:tc>
          <w:tcPr>
            <w:tcW w:w="5529" w:type="dxa"/>
            <w:vAlign w:val="center"/>
          </w:tcPr>
          <w:p w14:paraId="223146D2" w14:textId="392E56BC" w:rsidR="006D67B8" w:rsidRPr="006540E5" w:rsidRDefault="00C141FD" w:rsidP="00C141FD">
            <w:pPr>
              <w:pStyle w:val="BodyText"/>
              <w:rPr>
                <w:lang w:eastAsia="ko-KR"/>
              </w:rPr>
            </w:pPr>
            <w:r>
              <w:rPr>
                <w:rFonts w:hint="eastAsia"/>
                <w:lang w:eastAsia="ko-KR"/>
              </w:rPr>
              <w:t xml:space="preserve">ASM message </w:t>
            </w:r>
            <w:r>
              <w:rPr>
                <w:lang w:eastAsia="ko-KR"/>
              </w:rPr>
              <w:t xml:space="preserve"> or corresponding data T/RX</w:t>
            </w:r>
          </w:p>
        </w:tc>
      </w:tr>
      <w:tr w:rsidR="006D67B8" w:rsidRPr="006540E5" w14:paraId="414D5FF9" w14:textId="77777777" w:rsidTr="008279B3">
        <w:trPr>
          <w:jc w:val="center"/>
        </w:trPr>
        <w:tc>
          <w:tcPr>
            <w:tcW w:w="988" w:type="dxa"/>
            <w:vAlign w:val="center"/>
          </w:tcPr>
          <w:p w14:paraId="7F70DDC8" w14:textId="607E18EB" w:rsidR="006D67B8" w:rsidRPr="006540E5" w:rsidRDefault="00E01AF3" w:rsidP="00015F03">
            <w:pPr>
              <w:pStyle w:val="BodyText"/>
              <w:rPr>
                <w:lang w:eastAsia="ko-KR"/>
              </w:rPr>
            </w:pPr>
            <w:r>
              <w:rPr>
                <w:rFonts w:hint="eastAsia"/>
                <w:lang w:eastAsia="ko-KR"/>
              </w:rPr>
              <w:t>60032</w:t>
            </w:r>
          </w:p>
        </w:tc>
        <w:tc>
          <w:tcPr>
            <w:tcW w:w="2976" w:type="dxa"/>
            <w:vAlign w:val="center"/>
          </w:tcPr>
          <w:p w14:paraId="27F935DF" w14:textId="1E24FE39" w:rsidR="006D67B8" w:rsidRPr="006540E5" w:rsidRDefault="006D67B8" w:rsidP="00015F03">
            <w:pPr>
              <w:pStyle w:val="BodyText"/>
              <w:rPr>
                <w:lang w:eastAsia="ko-KR"/>
              </w:rPr>
            </w:pPr>
            <w:r w:rsidRPr="006540E5">
              <w:rPr>
                <w:rFonts w:hint="eastAsia"/>
                <w:lang w:eastAsia="ko-KR"/>
              </w:rPr>
              <w:t xml:space="preserve">VDE </w:t>
            </w:r>
            <w:r w:rsidR="003B5693">
              <w:rPr>
                <w:lang w:eastAsia="ko-KR"/>
              </w:rPr>
              <w:t xml:space="preserve">General </w:t>
            </w:r>
            <w:r w:rsidRPr="006540E5">
              <w:rPr>
                <w:rFonts w:hint="eastAsia"/>
                <w:lang w:eastAsia="ko-KR"/>
              </w:rPr>
              <w:t>D</w:t>
            </w:r>
            <w:r w:rsidRPr="006540E5">
              <w:rPr>
                <w:lang w:eastAsia="ko-KR"/>
              </w:rPr>
              <w:t>ata Socket</w:t>
            </w:r>
          </w:p>
        </w:tc>
        <w:tc>
          <w:tcPr>
            <w:tcW w:w="5529" w:type="dxa"/>
            <w:vAlign w:val="center"/>
          </w:tcPr>
          <w:p w14:paraId="1E947B5D" w14:textId="711CAF8A" w:rsidR="006D67B8" w:rsidRPr="006540E5" w:rsidRDefault="00C141FD" w:rsidP="00C141FD">
            <w:pPr>
              <w:pStyle w:val="BodyText"/>
              <w:rPr>
                <w:lang w:eastAsia="ko-KR"/>
              </w:rPr>
            </w:pPr>
            <w:r>
              <w:rPr>
                <w:rFonts w:hint="eastAsia"/>
                <w:lang w:eastAsia="ko-KR"/>
              </w:rPr>
              <w:t>VDE general message</w:t>
            </w:r>
            <w:r>
              <w:rPr>
                <w:lang w:eastAsia="ko-KR"/>
              </w:rPr>
              <w:t xml:space="preserve"> or corresponding data T/RX</w:t>
            </w:r>
          </w:p>
        </w:tc>
      </w:tr>
      <w:tr w:rsidR="00C141FD" w:rsidRPr="006540E5" w14:paraId="2572CE7B" w14:textId="77777777" w:rsidTr="008279B3">
        <w:trPr>
          <w:jc w:val="center"/>
        </w:trPr>
        <w:tc>
          <w:tcPr>
            <w:tcW w:w="988" w:type="dxa"/>
            <w:vAlign w:val="center"/>
          </w:tcPr>
          <w:p w14:paraId="61A42704" w14:textId="0C399738" w:rsidR="00C141FD" w:rsidRDefault="00C141FD" w:rsidP="00C141FD">
            <w:pPr>
              <w:pStyle w:val="BodyText"/>
              <w:rPr>
                <w:lang w:eastAsia="ko-KR"/>
              </w:rPr>
            </w:pPr>
            <w:r>
              <w:rPr>
                <w:rFonts w:hint="eastAsia"/>
                <w:lang w:eastAsia="ko-KR"/>
              </w:rPr>
              <w:t>60033</w:t>
            </w:r>
          </w:p>
        </w:tc>
        <w:tc>
          <w:tcPr>
            <w:tcW w:w="2976" w:type="dxa"/>
            <w:vAlign w:val="center"/>
          </w:tcPr>
          <w:p w14:paraId="7179A82E" w14:textId="186AEFE6" w:rsidR="00C141FD" w:rsidRDefault="00C141FD" w:rsidP="00C141FD">
            <w:pPr>
              <w:pStyle w:val="BodyText"/>
              <w:rPr>
                <w:lang w:eastAsia="ko-KR"/>
              </w:rPr>
            </w:pPr>
            <w:r>
              <w:rPr>
                <w:rFonts w:hint="eastAsia"/>
                <w:lang w:eastAsia="ko-KR"/>
              </w:rPr>
              <w:t>VDE Multicast Data Socket</w:t>
            </w:r>
          </w:p>
        </w:tc>
        <w:tc>
          <w:tcPr>
            <w:tcW w:w="5529" w:type="dxa"/>
            <w:vAlign w:val="center"/>
          </w:tcPr>
          <w:p w14:paraId="6335E3D8" w14:textId="170C713A" w:rsidR="00C141FD" w:rsidRDefault="00C141FD" w:rsidP="00C141FD">
            <w:pPr>
              <w:pStyle w:val="BodyText"/>
              <w:rPr>
                <w:lang w:eastAsia="ko-KR"/>
              </w:rPr>
            </w:pPr>
            <w:r>
              <w:rPr>
                <w:rFonts w:hint="eastAsia"/>
                <w:lang w:eastAsia="ko-KR"/>
              </w:rPr>
              <w:t xml:space="preserve">VDE </w:t>
            </w:r>
            <w:r>
              <w:rPr>
                <w:lang w:eastAsia="ko-KR"/>
              </w:rPr>
              <w:t xml:space="preserve">multicast </w:t>
            </w:r>
            <w:r>
              <w:rPr>
                <w:rFonts w:hint="eastAsia"/>
                <w:lang w:eastAsia="ko-KR"/>
              </w:rPr>
              <w:t>message</w:t>
            </w:r>
            <w:r>
              <w:rPr>
                <w:lang w:eastAsia="ko-KR"/>
              </w:rPr>
              <w:t xml:space="preserve"> or corresponding data T/RX</w:t>
            </w:r>
          </w:p>
        </w:tc>
      </w:tr>
      <w:tr w:rsidR="00C141FD" w:rsidRPr="006540E5" w14:paraId="163C30B3" w14:textId="77777777" w:rsidTr="008279B3">
        <w:trPr>
          <w:jc w:val="center"/>
        </w:trPr>
        <w:tc>
          <w:tcPr>
            <w:tcW w:w="988" w:type="dxa"/>
            <w:vAlign w:val="center"/>
          </w:tcPr>
          <w:p w14:paraId="40680592" w14:textId="31D6A55F" w:rsidR="00C141FD" w:rsidRDefault="00C141FD" w:rsidP="00C141FD">
            <w:pPr>
              <w:pStyle w:val="BodyText"/>
              <w:rPr>
                <w:lang w:eastAsia="ko-KR"/>
              </w:rPr>
            </w:pPr>
            <w:r>
              <w:rPr>
                <w:rFonts w:hint="eastAsia"/>
                <w:lang w:eastAsia="ko-KR"/>
              </w:rPr>
              <w:t>60034</w:t>
            </w:r>
          </w:p>
        </w:tc>
        <w:tc>
          <w:tcPr>
            <w:tcW w:w="2976" w:type="dxa"/>
            <w:vAlign w:val="center"/>
          </w:tcPr>
          <w:p w14:paraId="71AA976A" w14:textId="4FD5A462" w:rsidR="00C141FD" w:rsidRDefault="00C141FD" w:rsidP="00C141FD">
            <w:pPr>
              <w:pStyle w:val="BodyText"/>
              <w:rPr>
                <w:lang w:eastAsia="ko-KR"/>
              </w:rPr>
            </w:pPr>
            <w:r>
              <w:rPr>
                <w:rFonts w:hint="eastAsia"/>
                <w:lang w:eastAsia="ko-KR"/>
              </w:rPr>
              <w:t>VDE Broadcast Data Socket</w:t>
            </w:r>
          </w:p>
        </w:tc>
        <w:tc>
          <w:tcPr>
            <w:tcW w:w="5529" w:type="dxa"/>
            <w:vAlign w:val="center"/>
          </w:tcPr>
          <w:p w14:paraId="387FB47F" w14:textId="7E75D175" w:rsidR="00C141FD" w:rsidRDefault="00C141FD" w:rsidP="00C141FD">
            <w:pPr>
              <w:pStyle w:val="BodyText"/>
              <w:rPr>
                <w:lang w:eastAsia="ko-KR"/>
              </w:rPr>
            </w:pPr>
            <w:r>
              <w:rPr>
                <w:rFonts w:hint="eastAsia"/>
                <w:lang w:eastAsia="ko-KR"/>
              </w:rPr>
              <w:t xml:space="preserve">VDE </w:t>
            </w:r>
            <w:r>
              <w:rPr>
                <w:lang w:eastAsia="ko-KR"/>
              </w:rPr>
              <w:t xml:space="preserve">broadcast </w:t>
            </w:r>
            <w:r>
              <w:rPr>
                <w:rFonts w:hint="eastAsia"/>
                <w:lang w:eastAsia="ko-KR"/>
              </w:rPr>
              <w:t>message</w:t>
            </w:r>
            <w:r>
              <w:rPr>
                <w:lang w:eastAsia="ko-KR"/>
              </w:rPr>
              <w:t xml:space="preserve"> or corresponding data T/RX</w:t>
            </w:r>
          </w:p>
        </w:tc>
      </w:tr>
      <w:tr w:rsidR="00C141FD" w:rsidRPr="006540E5" w14:paraId="1FCC92F5" w14:textId="77777777" w:rsidTr="008279B3">
        <w:trPr>
          <w:jc w:val="center"/>
        </w:trPr>
        <w:tc>
          <w:tcPr>
            <w:tcW w:w="988" w:type="dxa"/>
            <w:vAlign w:val="center"/>
          </w:tcPr>
          <w:p w14:paraId="2AC664C8" w14:textId="05BB0D7E" w:rsidR="00C141FD" w:rsidRDefault="00C141FD" w:rsidP="00C141FD">
            <w:pPr>
              <w:pStyle w:val="BodyText"/>
              <w:rPr>
                <w:lang w:eastAsia="ko-KR"/>
              </w:rPr>
            </w:pPr>
            <w:r>
              <w:rPr>
                <w:rFonts w:hint="eastAsia"/>
                <w:lang w:eastAsia="ko-KR"/>
              </w:rPr>
              <w:t>60035</w:t>
            </w:r>
          </w:p>
        </w:tc>
        <w:tc>
          <w:tcPr>
            <w:tcW w:w="2976" w:type="dxa"/>
            <w:vAlign w:val="center"/>
          </w:tcPr>
          <w:p w14:paraId="1815151D" w14:textId="70CAA2EE" w:rsidR="00C141FD" w:rsidRDefault="00C141FD" w:rsidP="00C141FD">
            <w:pPr>
              <w:pStyle w:val="BodyText"/>
              <w:rPr>
                <w:lang w:eastAsia="ko-KR"/>
              </w:rPr>
            </w:pPr>
            <w:r>
              <w:rPr>
                <w:rFonts w:hint="eastAsia"/>
                <w:lang w:eastAsia="ko-KR"/>
              </w:rPr>
              <w:t>VDE Unicast Data Socket</w:t>
            </w:r>
          </w:p>
        </w:tc>
        <w:tc>
          <w:tcPr>
            <w:tcW w:w="5529" w:type="dxa"/>
            <w:vAlign w:val="center"/>
          </w:tcPr>
          <w:p w14:paraId="7BD7C5CF" w14:textId="0B953DC4" w:rsidR="00C141FD" w:rsidRDefault="00C141FD" w:rsidP="00C141FD">
            <w:pPr>
              <w:pStyle w:val="BodyText"/>
              <w:rPr>
                <w:lang w:eastAsia="ko-KR"/>
              </w:rPr>
            </w:pPr>
            <w:r>
              <w:rPr>
                <w:rFonts w:hint="eastAsia"/>
                <w:lang w:eastAsia="ko-KR"/>
              </w:rPr>
              <w:t xml:space="preserve">VDE </w:t>
            </w:r>
            <w:r>
              <w:rPr>
                <w:lang w:eastAsia="ko-KR"/>
              </w:rPr>
              <w:t xml:space="preserve">unicast </w:t>
            </w:r>
            <w:r>
              <w:rPr>
                <w:rFonts w:hint="eastAsia"/>
                <w:lang w:eastAsia="ko-KR"/>
              </w:rPr>
              <w:t>message</w:t>
            </w:r>
            <w:r>
              <w:rPr>
                <w:lang w:eastAsia="ko-KR"/>
              </w:rPr>
              <w:t xml:space="preserve"> or corresponding data T/RX</w:t>
            </w:r>
          </w:p>
        </w:tc>
      </w:tr>
      <w:tr w:rsidR="00C141FD" w:rsidRPr="006540E5" w14:paraId="3A4BE52B" w14:textId="77777777" w:rsidTr="008279B3">
        <w:trPr>
          <w:jc w:val="center"/>
        </w:trPr>
        <w:tc>
          <w:tcPr>
            <w:tcW w:w="988" w:type="dxa"/>
            <w:vAlign w:val="center"/>
          </w:tcPr>
          <w:p w14:paraId="1E30D92C" w14:textId="54A51D7E" w:rsidR="00C141FD" w:rsidRDefault="00C141FD" w:rsidP="00C141FD">
            <w:pPr>
              <w:pStyle w:val="BodyText"/>
              <w:rPr>
                <w:lang w:eastAsia="ko-KR"/>
              </w:rPr>
            </w:pPr>
            <w:r>
              <w:rPr>
                <w:rFonts w:hint="eastAsia"/>
                <w:lang w:eastAsia="ko-KR"/>
              </w:rPr>
              <w:t>600xx</w:t>
            </w:r>
          </w:p>
        </w:tc>
        <w:tc>
          <w:tcPr>
            <w:tcW w:w="2976" w:type="dxa"/>
            <w:vAlign w:val="center"/>
          </w:tcPr>
          <w:p w14:paraId="530828ED" w14:textId="203A923E" w:rsidR="00C141FD" w:rsidRPr="006540E5" w:rsidRDefault="00C141FD" w:rsidP="00C141FD">
            <w:pPr>
              <w:pStyle w:val="BodyText"/>
              <w:rPr>
                <w:lang w:eastAsia="ko-KR"/>
              </w:rPr>
            </w:pPr>
            <w:r>
              <w:rPr>
                <w:rFonts w:hint="eastAsia"/>
                <w:lang w:eastAsia="ko-KR"/>
              </w:rPr>
              <w:t>TBD</w:t>
            </w:r>
          </w:p>
        </w:tc>
        <w:tc>
          <w:tcPr>
            <w:tcW w:w="5529" w:type="dxa"/>
            <w:vAlign w:val="center"/>
          </w:tcPr>
          <w:p w14:paraId="7B16F1EC" w14:textId="020916C4" w:rsidR="00C141FD" w:rsidRDefault="00C141FD" w:rsidP="0042701D">
            <w:pPr>
              <w:pStyle w:val="BodyText"/>
              <w:keepNext/>
              <w:rPr>
                <w:lang w:eastAsia="ko-KR"/>
              </w:rPr>
            </w:pPr>
            <w:r>
              <w:rPr>
                <w:rFonts w:hint="eastAsia"/>
                <w:lang w:eastAsia="ko-KR"/>
              </w:rPr>
              <w:t>TBD</w:t>
            </w:r>
          </w:p>
        </w:tc>
      </w:tr>
    </w:tbl>
    <w:p w14:paraId="7B242B7F" w14:textId="77777777" w:rsidR="0042701D" w:rsidRDefault="0042701D" w:rsidP="0042701D">
      <w:pPr>
        <w:pStyle w:val="Caption"/>
        <w:jc w:val="center"/>
      </w:pPr>
      <w:bookmarkStart w:id="1" w:name="_Toc436655857"/>
      <w:bookmarkStart w:id="2" w:name="_Toc441134179"/>
    </w:p>
    <w:p w14:paraId="0A40221B" w14:textId="53BC5560" w:rsidR="00D27ABE" w:rsidRDefault="0042701D" w:rsidP="0042701D">
      <w:pPr>
        <w:pStyle w:val="Caption"/>
        <w:jc w:val="center"/>
        <w:rPr>
          <w:lang w:eastAsia="ko-KR"/>
        </w:rPr>
      </w:pPr>
      <w:r>
        <w:t xml:space="preserve">Table </w:t>
      </w:r>
      <w:r w:rsidR="00CD5741">
        <w:fldChar w:fldCharType="begin"/>
      </w:r>
      <w:r w:rsidR="00CD5741">
        <w:instrText xml:space="preserve"> SEQ Table \* ARABIC </w:instrText>
      </w:r>
      <w:r w:rsidR="00CD5741">
        <w:fldChar w:fldCharType="separate"/>
      </w:r>
      <w:r>
        <w:rPr>
          <w:noProof/>
        </w:rPr>
        <w:t>1</w:t>
      </w:r>
      <w:r w:rsidR="00CD5741">
        <w:rPr>
          <w:noProof/>
        </w:rPr>
        <w:fldChar w:fldCharType="end"/>
      </w:r>
      <w:r>
        <w:t xml:space="preserve">. </w:t>
      </w:r>
      <w:r w:rsidRPr="00E73032">
        <w:t>TCP/IP define in VDES presentation interface example</w:t>
      </w:r>
    </w:p>
    <w:p w14:paraId="30451897" w14:textId="77777777" w:rsidR="0042701D" w:rsidRDefault="0042701D" w:rsidP="0042701D">
      <w:pPr>
        <w:pStyle w:val="BodyText"/>
      </w:pPr>
    </w:p>
    <w:p w14:paraId="53F10F14" w14:textId="39407C91" w:rsidR="00AF5343" w:rsidRDefault="00671047" w:rsidP="005506A1">
      <w:pPr>
        <w:pStyle w:val="Heading1"/>
        <w:numPr>
          <w:ilvl w:val="0"/>
          <w:numId w:val="10"/>
        </w:numPr>
        <w:jc w:val="both"/>
      </w:pPr>
      <w:r>
        <w:rPr>
          <w:rFonts w:hint="eastAsia"/>
          <w:lang w:eastAsia="ko-KR"/>
        </w:rPr>
        <w:t>C</w:t>
      </w:r>
      <w:r>
        <w:rPr>
          <w:lang w:eastAsia="ko-KR"/>
        </w:rPr>
        <w:t>onclusion</w:t>
      </w:r>
    </w:p>
    <w:p w14:paraId="129D1B20" w14:textId="77777777" w:rsidR="0018115D" w:rsidRDefault="0018115D" w:rsidP="0018115D">
      <w:pPr>
        <w:pStyle w:val="BodyText"/>
      </w:pPr>
      <w:r w:rsidRPr="0018115D">
        <w:t>This paper includes the method of classifying and processing AIS, ASM, and VDE messages at the VDES station for those generated by an external application service provider or a terminal user. Especially, when exchanging messages with TCP / IP protocol through wired Ethernet, AIS, ASM, and VDE messages are sorted for each port as a server/client model to mitigate the complexity of presentation interface, and it can be made possible to allocate to the designated radio channel without any additional identified information of each message.</w:t>
      </w:r>
    </w:p>
    <w:p w14:paraId="65CD2D39" w14:textId="77777777" w:rsidR="0042701D" w:rsidRDefault="0042701D" w:rsidP="0042701D">
      <w:pPr>
        <w:pStyle w:val="BodyText"/>
      </w:pPr>
    </w:p>
    <w:p w14:paraId="6B120A2B" w14:textId="77777777" w:rsidR="008279B3" w:rsidRPr="0042701D" w:rsidRDefault="008279B3" w:rsidP="0042701D">
      <w:pPr>
        <w:pStyle w:val="BodyText"/>
      </w:pPr>
    </w:p>
    <w:bookmarkEnd w:id="1"/>
    <w:bookmarkEnd w:id="2"/>
    <w:p w14:paraId="3786F211" w14:textId="410A818C" w:rsidR="007F3553" w:rsidRPr="007A395D" w:rsidRDefault="007F3553" w:rsidP="005506A1">
      <w:pPr>
        <w:pStyle w:val="Heading1"/>
        <w:numPr>
          <w:ilvl w:val="0"/>
          <w:numId w:val="10"/>
        </w:numPr>
        <w:jc w:val="both"/>
      </w:pPr>
      <w:r w:rsidRPr="007A395D">
        <w:lastRenderedPageBreak/>
        <w:t>References</w:t>
      </w:r>
    </w:p>
    <w:p w14:paraId="4F015602" w14:textId="77777777" w:rsidR="007F3553" w:rsidRPr="00CE054D" w:rsidRDefault="007F3553" w:rsidP="007F3553">
      <w:pPr>
        <w:pStyle w:val="References"/>
        <w:jc w:val="both"/>
      </w:pPr>
      <w:bookmarkStart w:id="3" w:name="_Ref459196072"/>
      <w:r w:rsidRPr="00CE054D">
        <w:t>DNV GL Strategic, “SHIP CONNECTIVITY.” Apr</w:t>
      </w:r>
      <w:r>
        <w:t xml:space="preserve">il </w:t>
      </w:r>
      <w:r w:rsidRPr="00CE054D">
        <w:t>2015.</w:t>
      </w:r>
      <w:bookmarkEnd w:id="3"/>
    </w:p>
    <w:p w14:paraId="014D70C8" w14:textId="77777777" w:rsidR="007F3553" w:rsidRPr="00CE054D" w:rsidRDefault="007F3553" w:rsidP="007F3553">
      <w:pPr>
        <w:pStyle w:val="References"/>
        <w:jc w:val="both"/>
      </w:pPr>
      <w:bookmarkStart w:id="4" w:name="_Ref459196108"/>
      <w:r w:rsidRPr="00CE054D">
        <w:t>“Smart Grid Reference Architecture,” CEN-CENELEC-ETSI Smart Grid Coordination Group, Nov. 2012.</w:t>
      </w:r>
      <w:bookmarkEnd w:id="4"/>
    </w:p>
    <w:p w14:paraId="12EC6B45" w14:textId="77777777" w:rsidR="007F3553" w:rsidRPr="00CE054D" w:rsidRDefault="007F3553" w:rsidP="007F3553">
      <w:pPr>
        <w:pStyle w:val="References"/>
        <w:jc w:val="both"/>
      </w:pPr>
      <w:bookmarkStart w:id="5" w:name="_Ref459196027"/>
      <w:r w:rsidRPr="00CE054D">
        <w:t>“</w:t>
      </w:r>
      <w:r w:rsidRPr="00515EAB">
        <w:t>NCSR 1-28 - Report to the Maritime Safety Committee, Annex 7” International Maritime Organization, Sub-Committee on navigation communications and search and rescue, Jul. 2014.</w:t>
      </w:r>
      <w:bookmarkEnd w:id="5"/>
    </w:p>
    <w:p w14:paraId="12DBFBE7" w14:textId="77777777" w:rsidR="007F3553" w:rsidRDefault="007F3553" w:rsidP="007F3553">
      <w:pPr>
        <w:pStyle w:val="References"/>
        <w:jc w:val="both"/>
      </w:pPr>
      <w:bookmarkStart w:id="6" w:name="_Ref459196050"/>
      <w:r w:rsidRPr="00CE054D">
        <w:t>“</w:t>
      </w:r>
      <w:r w:rsidRPr="00F26089">
        <w:t>MSC85-26, Report Of The Maritime Safety Committee On Its Eighty-Fifth Session, Add</w:t>
      </w:r>
      <w:r>
        <w:t>endum</w:t>
      </w:r>
      <w:r w:rsidRPr="00F26089">
        <w:t xml:space="preserve"> 1, para</w:t>
      </w:r>
      <w:r>
        <w:t>graph</w:t>
      </w:r>
      <w:r w:rsidRPr="00F26089">
        <w:t xml:space="preserve"> 9,” Jan. 2009.</w:t>
      </w:r>
      <w:bookmarkEnd w:id="6"/>
    </w:p>
    <w:p w14:paraId="1C5B96FD" w14:textId="77777777" w:rsidR="007F3553" w:rsidRDefault="007F3553" w:rsidP="007F3553">
      <w:pPr>
        <w:pStyle w:val="References"/>
        <w:jc w:val="both"/>
      </w:pPr>
      <w:bookmarkStart w:id="7" w:name="_Ref459193436"/>
      <w:r>
        <w:t>EfficienSea2 Project (</w:t>
      </w:r>
      <w:r w:rsidRPr="00D618F3">
        <w:t>No 636329</w:t>
      </w:r>
      <w:r>
        <w:t xml:space="preserve">) Deliverable D3.1 </w:t>
      </w:r>
      <w:r w:rsidRPr="00CE054D">
        <w:t>“</w:t>
      </w:r>
      <w:r>
        <w:t xml:space="preserve">Analysis Report on </w:t>
      </w:r>
      <w:r w:rsidRPr="006462F1">
        <w:t>Maritime communication and</w:t>
      </w:r>
      <w:r>
        <w:t xml:space="preserve"> </w:t>
      </w:r>
      <w:r w:rsidRPr="006462F1">
        <w:t>infrastructure</w:t>
      </w:r>
      <w:r>
        <w:t>”</w:t>
      </w:r>
      <w:bookmarkEnd w:id="7"/>
    </w:p>
    <w:p w14:paraId="47A2E615" w14:textId="77777777" w:rsidR="0042701D" w:rsidRPr="00D616C4" w:rsidRDefault="0042701D" w:rsidP="0042701D">
      <w:pPr>
        <w:pStyle w:val="BodyText"/>
      </w:pPr>
    </w:p>
    <w:p w14:paraId="00BC1D60" w14:textId="77777777" w:rsidR="007F3553" w:rsidRPr="007A395D" w:rsidRDefault="007F3553" w:rsidP="005506A1">
      <w:pPr>
        <w:pStyle w:val="Heading1"/>
        <w:numPr>
          <w:ilvl w:val="0"/>
          <w:numId w:val="10"/>
        </w:numPr>
        <w:jc w:val="both"/>
      </w:pPr>
      <w:r w:rsidRPr="007A395D">
        <w:t>Action requested of the Committee</w:t>
      </w:r>
    </w:p>
    <w:p w14:paraId="6B528FC9" w14:textId="5873D624" w:rsidR="00980F12" w:rsidRPr="008D3F97" w:rsidRDefault="00980F12" w:rsidP="00980F12">
      <w:pPr>
        <w:pStyle w:val="BodyText"/>
      </w:pPr>
      <w:r w:rsidRPr="00980F12">
        <w:t>The Committee is requested to review the information and take appropriate action. Hopefully, it w</w:t>
      </w:r>
      <w:r>
        <w:rPr>
          <w:rFonts w:hint="eastAsia"/>
          <w:lang w:eastAsia="ko-KR"/>
        </w:rPr>
        <w:t>ould</w:t>
      </w:r>
      <w:r w:rsidRPr="00980F12">
        <w:t xml:space="preserve"> be applied to adopt IEC 61161-xxx for VDES PI.</w:t>
      </w:r>
    </w:p>
    <w:p w14:paraId="16AE6650" w14:textId="2885C39A" w:rsidR="004D1D85" w:rsidRPr="008D3F97" w:rsidRDefault="004D1D85" w:rsidP="007C1E71">
      <w:pPr>
        <w:pStyle w:val="BodyText"/>
      </w:pPr>
    </w:p>
    <w:sectPr w:rsidR="004D1D85" w:rsidRPr="008D3F97" w:rsidSect="00A66484">
      <w:headerReference w:type="even" r:id="rId10"/>
      <w:headerReference w:type="default" r:id="rId11"/>
      <w:footerReference w:type="default" r:id="rId12"/>
      <w:headerReference w:type="first"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AE3AA3" w14:textId="77777777" w:rsidR="00CD5741" w:rsidRDefault="00CD5741" w:rsidP="00362CD9">
      <w:r>
        <w:separator/>
      </w:r>
    </w:p>
  </w:endnote>
  <w:endnote w:type="continuationSeparator" w:id="0">
    <w:p w14:paraId="2BC3C89C" w14:textId="77777777" w:rsidR="00CD5741" w:rsidRDefault="00CD574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함초롬바탕">
    <w:charset w:val="81"/>
    <w:family w:val="roman"/>
    <w:pitch w:val="variable"/>
    <w:sig w:usb0="F7002EFF" w:usb1="19DFFFFF" w:usb2="001BFDD7" w:usb3="00000000" w:csb0="001F01FF" w:csb1="00000000"/>
  </w:font>
  <w:font w:name="Gulim">
    <w:altName w:val="Arial Unicode MS"/>
    <w:panose1 w:val="020B0600000101010101"/>
    <w:charset w:val="81"/>
    <w:family w:val="roman"/>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훈민예서체B">
    <w:altName w:val="Arial Unicode MS"/>
    <w:charset w:val="81"/>
    <w:family w:val="roman"/>
    <w:pitch w:val="fixed"/>
    <w:sig w:usb0="00000000" w:usb1="29D77CFB"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C831324" w:rsidR="0009682A" w:rsidRPr="00036B9E" w:rsidRDefault="00862B76">
    <w:pPr>
      <w:pStyle w:val="Footer"/>
      <w:rPr>
        <w:rFonts w:ascii="Calibri" w:hAnsi="Calibri"/>
      </w:rPr>
    </w:pPr>
    <w:r>
      <w:rPr>
        <w:rFonts w:ascii="Calibri" w:hAnsi="Calibri" w:hint="eastAsia"/>
        <w:sz w:val="20"/>
        <w:szCs w:val="20"/>
        <w:lang w:eastAsia="ko-KR"/>
      </w:rPr>
      <w:t>VDES Message Classification</w:t>
    </w:r>
    <w:r>
      <w:rPr>
        <w:rFonts w:ascii="Calibri" w:hAnsi="Calibri"/>
        <w:sz w:val="20"/>
        <w:szCs w:val="20"/>
      </w:rPr>
      <w:t xml:space="preserve"> Idea</w:t>
    </w:r>
    <w:r w:rsidR="0009682A" w:rsidRPr="00036B9E">
      <w:rPr>
        <w:rFonts w:ascii="Calibri" w:hAnsi="Calibri"/>
      </w:rPr>
      <w:tab/>
    </w:r>
    <w:r w:rsidR="0009682A" w:rsidRPr="00036B9E">
      <w:rPr>
        <w:rFonts w:ascii="Calibri" w:hAnsi="Calibri"/>
      </w:rPr>
      <w:fldChar w:fldCharType="begin"/>
    </w:r>
    <w:r w:rsidR="0009682A" w:rsidRPr="00036B9E">
      <w:rPr>
        <w:rFonts w:ascii="Calibri" w:hAnsi="Calibri"/>
      </w:rPr>
      <w:instrText xml:space="preserve"> PAGE   \* MERGEFORMAT </w:instrText>
    </w:r>
    <w:r w:rsidR="0009682A" w:rsidRPr="00036B9E">
      <w:rPr>
        <w:rFonts w:ascii="Calibri" w:hAnsi="Calibri"/>
      </w:rPr>
      <w:fldChar w:fldCharType="separate"/>
    </w:r>
    <w:r w:rsidR="00382E8E">
      <w:rPr>
        <w:rFonts w:ascii="Calibri" w:hAnsi="Calibri"/>
        <w:noProof/>
      </w:rPr>
      <w:t>5</w:t>
    </w:r>
    <w:r w:rsidR="0009682A"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6574A9" w14:textId="77777777" w:rsidR="00CD5741" w:rsidRDefault="00CD5741" w:rsidP="00362CD9">
      <w:r>
        <w:separator/>
      </w:r>
    </w:p>
  </w:footnote>
  <w:footnote w:type="continuationSeparator" w:id="0">
    <w:p w14:paraId="13C3756E" w14:textId="77777777" w:rsidR="00CD5741" w:rsidRDefault="00CD5741" w:rsidP="00362CD9">
      <w:r>
        <w:continuationSeparator/>
      </w:r>
    </w:p>
  </w:footnote>
  <w:footnote w:id="1">
    <w:p w14:paraId="6463BDD2" w14:textId="77777777" w:rsidR="0009682A" w:rsidRPr="00EA5A97" w:rsidRDefault="0009682A" w:rsidP="007F3553">
      <w:pPr>
        <w:pStyle w:val="FootnoteText"/>
        <w:rPr>
          <w:lang w:val="en-US"/>
        </w:rPr>
      </w:pPr>
      <w:r>
        <w:rPr>
          <w:rStyle w:val="FootnoteReference"/>
        </w:rPr>
        <w:footnoteRef/>
      </w:r>
      <w:r>
        <w:t xml:space="preserve"> </w:t>
      </w:r>
      <w:r w:rsidRPr="00420A38">
        <w:t>Input document number, to be assigned by the Committee Secretary</w:t>
      </w:r>
    </w:p>
  </w:footnote>
  <w:footnote w:id="2">
    <w:p w14:paraId="61760DEF" w14:textId="77777777" w:rsidR="0009682A" w:rsidRPr="00037DF4" w:rsidRDefault="0009682A" w:rsidP="007F3553">
      <w:pPr>
        <w:pStyle w:val="FootnoteText"/>
      </w:pPr>
      <w:r w:rsidRPr="00037DF4">
        <w:rPr>
          <w:rStyle w:val="FootnoteReference"/>
        </w:rPr>
        <w:footnoteRef/>
      </w:r>
      <w:r w:rsidRPr="00037DF4">
        <w:t xml:space="preserve"> 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09682A" w:rsidRDefault="00CD574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09682A" w:rsidRDefault="0009682A"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D574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09682A" w:rsidRDefault="0009682A"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09682A" w:rsidRDefault="0009682A" w:rsidP="007A395D">
    <w:pPr>
      <w:pStyle w:val="Header"/>
      <w:jc w:val="center"/>
    </w:pPr>
  </w:p>
  <w:p w14:paraId="43F3C4F1" w14:textId="7155479D" w:rsidR="0009682A" w:rsidRDefault="00CD574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9711A4"/>
    <w:multiLevelType w:val="multilevel"/>
    <w:tmpl w:val="E638B0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AA57A54"/>
    <w:multiLevelType w:val="hybridMultilevel"/>
    <w:tmpl w:val="8F6A6586"/>
    <w:lvl w:ilvl="0" w:tplc="0D3E59F0">
      <w:start w:val="1"/>
      <w:numFmt w:val="bullet"/>
      <w:lvlText w:val=""/>
      <w:lvlJc w:val="left"/>
      <w:pPr>
        <w:tabs>
          <w:tab w:val="num" w:pos="720"/>
        </w:tabs>
        <w:ind w:left="720" w:hanging="360"/>
      </w:pPr>
      <w:rPr>
        <w:rFonts w:ascii="Wingdings" w:eastAsia="함초롬바탕" w:hAnsi="Wingdings" w:cs="Gulim"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8D95927"/>
    <w:multiLevelType w:val="hybridMultilevel"/>
    <w:tmpl w:val="1702E962"/>
    <w:lvl w:ilvl="0" w:tplc="19CC103C">
      <w:start w:val="7"/>
      <w:numFmt w:val="bullet"/>
      <w:lvlText w:val=""/>
      <w:lvlJc w:val="left"/>
      <w:pPr>
        <w:ind w:left="800" w:hanging="400"/>
      </w:pPr>
      <w:rPr>
        <w:rFonts w:ascii="Wingdings" w:eastAsia="Batang" w:hAnsi="Wingdings"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2CC5460A"/>
    <w:multiLevelType w:val="hybridMultilevel"/>
    <w:tmpl w:val="2FA2DC92"/>
    <w:lvl w:ilvl="0" w:tplc="0E202A6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
    <w:nsid w:val="2F6161C6"/>
    <w:multiLevelType w:val="hybridMultilevel"/>
    <w:tmpl w:val="89A629B0"/>
    <w:lvl w:ilvl="0" w:tplc="44FA7AC4">
      <w:start w:val="5"/>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1006" w:hanging="360"/>
      </w:pPr>
      <w:rPr>
        <w:rFonts w:ascii="Arial" w:hAnsi="Arial" w:hint="default"/>
      </w:rPr>
    </w:lvl>
    <w:lvl w:ilvl="1" w:tplc="08090003" w:tentative="1">
      <w:start w:val="1"/>
      <w:numFmt w:val="bullet"/>
      <w:lvlText w:val="o"/>
      <w:lvlJc w:val="left"/>
      <w:pPr>
        <w:ind w:left="1726" w:hanging="360"/>
      </w:pPr>
      <w:rPr>
        <w:rFonts w:ascii="Courier New" w:hAnsi="Courier New" w:cs="Courier New" w:hint="default"/>
      </w:rPr>
    </w:lvl>
    <w:lvl w:ilvl="2" w:tplc="08090005" w:tentative="1">
      <w:start w:val="1"/>
      <w:numFmt w:val="bullet"/>
      <w:lvlText w:val=""/>
      <w:lvlJc w:val="left"/>
      <w:pPr>
        <w:ind w:left="2446" w:hanging="360"/>
      </w:pPr>
      <w:rPr>
        <w:rFonts w:ascii="Wingdings" w:hAnsi="Wingdings" w:hint="default"/>
      </w:rPr>
    </w:lvl>
    <w:lvl w:ilvl="3" w:tplc="08090001" w:tentative="1">
      <w:start w:val="1"/>
      <w:numFmt w:val="bullet"/>
      <w:lvlText w:val=""/>
      <w:lvlJc w:val="left"/>
      <w:pPr>
        <w:ind w:left="3166" w:hanging="360"/>
      </w:pPr>
      <w:rPr>
        <w:rFonts w:ascii="Symbol" w:hAnsi="Symbol" w:hint="default"/>
      </w:rPr>
    </w:lvl>
    <w:lvl w:ilvl="4" w:tplc="08090003" w:tentative="1">
      <w:start w:val="1"/>
      <w:numFmt w:val="bullet"/>
      <w:lvlText w:val="o"/>
      <w:lvlJc w:val="left"/>
      <w:pPr>
        <w:ind w:left="3886" w:hanging="360"/>
      </w:pPr>
      <w:rPr>
        <w:rFonts w:ascii="Courier New" w:hAnsi="Courier New" w:cs="Courier New" w:hint="default"/>
      </w:rPr>
    </w:lvl>
    <w:lvl w:ilvl="5" w:tplc="08090005" w:tentative="1">
      <w:start w:val="1"/>
      <w:numFmt w:val="bullet"/>
      <w:lvlText w:val=""/>
      <w:lvlJc w:val="left"/>
      <w:pPr>
        <w:ind w:left="4606" w:hanging="360"/>
      </w:pPr>
      <w:rPr>
        <w:rFonts w:ascii="Wingdings" w:hAnsi="Wingdings" w:hint="default"/>
      </w:rPr>
    </w:lvl>
    <w:lvl w:ilvl="6" w:tplc="08090001" w:tentative="1">
      <w:start w:val="1"/>
      <w:numFmt w:val="bullet"/>
      <w:lvlText w:val=""/>
      <w:lvlJc w:val="left"/>
      <w:pPr>
        <w:ind w:left="5326" w:hanging="360"/>
      </w:pPr>
      <w:rPr>
        <w:rFonts w:ascii="Symbol" w:hAnsi="Symbol" w:hint="default"/>
      </w:rPr>
    </w:lvl>
    <w:lvl w:ilvl="7" w:tplc="08090003" w:tentative="1">
      <w:start w:val="1"/>
      <w:numFmt w:val="bullet"/>
      <w:lvlText w:val="o"/>
      <w:lvlJc w:val="left"/>
      <w:pPr>
        <w:ind w:left="6046" w:hanging="360"/>
      </w:pPr>
      <w:rPr>
        <w:rFonts w:ascii="Courier New" w:hAnsi="Courier New" w:cs="Courier New" w:hint="default"/>
      </w:rPr>
    </w:lvl>
    <w:lvl w:ilvl="8" w:tplc="08090005" w:tentative="1">
      <w:start w:val="1"/>
      <w:numFmt w:val="bullet"/>
      <w:lvlText w:val=""/>
      <w:lvlJc w:val="left"/>
      <w:pPr>
        <w:ind w:left="6766"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7512464"/>
    <w:multiLevelType w:val="hybridMultilevel"/>
    <w:tmpl w:val="ABC2DB3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8"/>
  </w:num>
  <w:num w:numId="2">
    <w:abstractNumId w:val="14"/>
  </w:num>
  <w:num w:numId="3">
    <w:abstractNumId w:val="3"/>
  </w:num>
  <w:num w:numId="4">
    <w:abstractNumId w:val="20"/>
  </w:num>
  <w:num w:numId="5">
    <w:abstractNumId w:val="10"/>
  </w:num>
  <w:num w:numId="6">
    <w:abstractNumId w:val="6"/>
  </w:num>
  <w:num w:numId="7">
    <w:abstractNumId w:val="16"/>
  </w:num>
  <w:num w:numId="8">
    <w:abstractNumId w:val="15"/>
  </w:num>
  <w:num w:numId="9">
    <w:abstractNumId w:val="19"/>
  </w:num>
  <w:num w:numId="10">
    <w:abstractNumId w:val="4"/>
  </w:num>
  <w:num w:numId="11">
    <w:abstractNumId w:val="5"/>
  </w:num>
  <w:num w:numId="12">
    <w:abstractNumId w:val="17"/>
  </w:num>
  <w:num w:numId="13">
    <w:abstractNumId w:val="12"/>
  </w:num>
  <w:num w:numId="14">
    <w:abstractNumId w:val="11"/>
  </w:num>
  <w:num w:numId="15">
    <w:abstractNumId w:val="4"/>
  </w:num>
  <w:num w:numId="16">
    <w:abstractNumId w:val="13"/>
  </w:num>
  <w:num w:numId="17">
    <w:abstractNumId w:val="0"/>
  </w:num>
  <w:num w:numId="18">
    <w:abstractNumId w:val="8"/>
  </w:num>
  <w:num w:numId="19">
    <w:abstractNumId w:val="21"/>
  </w:num>
  <w:num w:numId="20">
    <w:abstractNumId w:val="7"/>
  </w:num>
  <w:num w:numId="21">
    <w:abstractNumId w:val="2"/>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num>
  <w:num w:numId="27">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07A"/>
    <w:rsid w:val="000049D8"/>
    <w:rsid w:val="00014AFC"/>
    <w:rsid w:val="00015F03"/>
    <w:rsid w:val="0002110B"/>
    <w:rsid w:val="00030A2B"/>
    <w:rsid w:val="00036B9E"/>
    <w:rsid w:val="00037DF4"/>
    <w:rsid w:val="0004700E"/>
    <w:rsid w:val="000566BC"/>
    <w:rsid w:val="00064814"/>
    <w:rsid w:val="00064F5A"/>
    <w:rsid w:val="00065B38"/>
    <w:rsid w:val="00066CAD"/>
    <w:rsid w:val="00070C13"/>
    <w:rsid w:val="000715C9"/>
    <w:rsid w:val="00076FC8"/>
    <w:rsid w:val="00080EAC"/>
    <w:rsid w:val="00084F33"/>
    <w:rsid w:val="00086D9C"/>
    <w:rsid w:val="0009682A"/>
    <w:rsid w:val="000A16A3"/>
    <w:rsid w:val="000A77A7"/>
    <w:rsid w:val="000B1707"/>
    <w:rsid w:val="000B7F77"/>
    <w:rsid w:val="000C1B3E"/>
    <w:rsid w:val="000C5EE7"/>
    <w:rsid w:val="000D17A8"/>
    <w:rsid w:val="000D2F17"/>
    <w:rsid w:val="000D7EB9"/>
    <w:rsid w:val="000E4BDB"/>
    <w:rsid w:val="000F270D"/>
    <w:rsid w:val="000F4B0A"/>
    <w:rsid w:val="000F68AD"/>
    <w:rsid w:val="000F73F1"/>
    <w:rsid w:val="0010098E"/>
    <w:rsid w:val="00110AE7"/>
    <w:rsid w:val="00112AC2"/>
    <w:rsid w:val="00113030"/>
    <w:rsid w:val="00115F5B"/>
    <w:rsid w:val="0012613F"/>
    <w:rsid w:val="001273B1"/>
    <w:rsid w:val="00135DA0"/>
    <w:rsid w:val="001609B2"/>
    <w:rsid w:val="001631C8"/>
    <w:rsid w:val="00177F4D"/>
    <w:rsid w:val="00180DDA"/>
    <w:rsid w:val="0018115D"/>
    <w:rsid w:val="001837CB"/>
    <w:rsid w:val="00193173"/>
    <w:rsid w:val="00195BF8"/>
    <w:rsid w:val="001A0952"/>
    <w:rsid w:val="001A1921"/>
    <w:rsid w:val="001B2A2D"/>
    <w:rsid w:val="001B41DB"/>
    <w:rsid w:val="001B737D"/>
    <w:rsid w:val="001C0735"/>
    <w:rsid w:val="001C40F4"/>
    <w:rsid w:val="001C44A3"/>
    <w:rsid w:val="001C580C"/>
    <w:rsid w:val="001E0AD7"/>
    <w:rsid w:val="001E0E15"/>
    <w:rsid w:val="001F1291"/>
    <w:rsid w:val="001F528A"/>
    <w:rsid w:val="001F704E"/>
    <w:rsid w:val="002009FD"/>
    <w:rsid w:val="00201722"/>
    <w:rsid w:val="00201BF2"/>
    <w:rsid w:val="002125B0"/>
    <w:rsid w:val="00212D15"/>
    <w:rsid w:val="00215C32"/>
    <w:rsid w:val="00240B45"/>
    <w:rsid w:val="00243228"/>
    <w:rsid w:val="00251483"/>
    <w:rsid w:val="00255CAA"/>
    <w:rsid w:val="00255EEC"/>
    <w:rsid w:val="00264305"/>
    <w:rsid w:val="00264C6A"/>
    <w:rsid w:val="00277978"/>
    <w:rsid w:val="00283525"/>
    <w:rsid w:val="00283B9D"/>
    <w:rsid w:val="002930B5"/>
    <w:rsid w:val="00297F29"/>
    <w:rsid w:val="002A0346"/>
    <w:rsid w:val="002A4487"/>
    <w:rsid w:val="002A590D"/>
    <w:rsid w:val="002B49E9"/>
    <w:rsid w:val="002C632E"/>
    <w:rsid w:val="002D3E8B"/>
    <w:rsid w:val="002D4575"/>
    <w:rsid w:val="002D5C0C"/>
    <w:rsid w:val="002D5E57"/>
    <w:rsid w:val="002E03D1"/>
    <w:rsid w:val="002E3A6B"/>
    <w:rsid w:val="002E401C"/>
    <w:rsid w:val="002E6B74"/>
    <w:rsid w:val="002E6FCA"/>
    <w:rsid w:val="002F3241"/>
    <w:rsid w:val="00310599"/>
    <w:rsid w:val="00324D1D"/>
    <w:rsid w:val="003357C2"/>
    <w:rsid w:val="00335F94"/>
    <w:rsid w:val="00343B1F"/>
    <w:rsid w:val="00346992"/>
    <w:rsid w:val="00350529"/>
    <w:rsid w:val="0035363B"/>
    <w:rsid w:val="00356CD0"/>
    <w:rsid w:val="00362CD9"/>
    <w:rsid w:val="00365A4C"/>
    <w:rsid w:val="00366076"/>
    <w:rsid w:val="00374354"/>
    <w:rsid w:val="003761CA"/>
    <w:rsid w:val="00380DAF"/>
    <w:rsid w:val="00382E8E"/>
    <w:rsid w:val="00386CAD"/>
    <w:rsid w:val="0039176A"/>
    <w:rsid w:val="003972CE"/>
    <w:rsid w:val="003A3688"/>
    <w:rsid w:val="003A5361"/>
    <w:rsid w:val="003B28F5"/>
    <w:rsid w:val="003B3CA8"/>
    <w:rsid w:val="003B5693"/>
    <w:rsid w:val="003B56B3"/>
    <w:rsid w:val="003B7B7D"/>
    <w:rsid w:val="003C54CB"/>
    <w:rsid w:val="003C7A2A"/>
    <w:rsid w:val="003D2DC1"/>
    <w:rsid w:val="003D339A"/>
    <w:rsid w:val="003D69D0"/>
    <w:rsid w:val="003D7E7B"/>
    <w:rsid w:val="003E01A4"/>
    <w:rsid w:val="003F2918"/>
    <w:rsid w:val="003F430E"/>
    <w:rsid w:val="003F4676"/>
    <w:rsid w:val="0040477A"/>
    <w:rsid w:val="0041088C"/>
    <w:rsid w:val="00411B2E"/>
    <w:rsid w:val="00420A38"/>
    <w:rsid w:val="00424973"/>
    <w:rsid w:val="0042701D"/>
    <w:rsid w:val="00427171"/>
    <w:rsid w:val="004308AC"/>
    <w:rsid w:val="00431B19"/>
    <w:rsid w:val="00457AF7"/>
    <w:rsid w:val="004661AD"/>
    <w:rsid w:val="00472D96"/>
    <w:rsid w:val="004845F2"/>
    <w:rsid w:val="004A0D10"/>
    <w:rsid w:val="004A43D5"/>
    <w:rsid w:val="004A6338"/>
    <w:rsid w:val="004A7E7F"/>
    <w:rsid w:val="004B0F72"/>
    <w:rsid w:val="004C3F7B"/>
    <w:rsid w:val="004D1D85"/>
    <w:rsid w:val="004D1EED"/>
    <w:rsid w:val="004D3C3A"/>
    <w:rsid w:val="004D7424"/>
    <w:rsid w:val="004E1CD1"/>
    <w:rsid w:val="004E3D5C"/>
    <w:rsid w:val="004E4CDD"/>
    <w:rsid w:val="004F1E1F"/>
    <w:rsid w:val="004F3CCC"/>
    <w:rsid w:val="004F5849"/>
    <w:rsid w:val="005019F0"/>
    <w:rsid w:val="005107EB"/>
    <w:rsid w:val="00521345"/>
    <w:rsid w:val="00526DF0"/>
    <w:rsid w:val="0053100E"/>
    <w:rsid w:val="00535E92"/>
    <w:rsid w:val="0053782D"/>
    <w:rsid w:val="005442F6"/>
    <w:rsid w:val="00544B15"/>
    <w:rsid w:val="00545CC4"/>
    <w:rsid w:val="005506A1"/>
    <w:rsid w:val="00551FFF"/>
    <w:rsid w:val="00556C8E"/>
    <w:rsid w:val="005607A2"/>
    <w:rsid w:val="0057198B"/>
    <w:rsid w:val="00573CFE"/>
    <w:rsid w:val="005870F1"/>
    <w:rsid w:val="00587213"/>
    <w:rsid w:val="005969F2"/>
    <w:rsid w:val="00597486"/>
    <w:rsid w:val="00597FAE"/>
    <w:rsid w:val="005B32A3"/>
    <w:rsid w:val="005B3D66"/>
    <w:rsid w:val="005C0D44"/>
    <w:rsid w:val="005C4137"/>
    <w:rsid w:val="005C566C"/>
    <w:rsid w:val="005C7E69"/>
    <w:rsid w:val="005E262D"/>
    <w:rsid w:val="005F23D3"/>
    <w:rsid w:val="005F7E20"/>
    <w:rsid w:val="00605E43"/>
    <w:rsid w:val="00612152"/>
    <w:rsid w:val="006153BB"/>
    <w:rsid w:val="00633160"/>
    <w:rsid w:val="0064688E"/>
    <w:rsid w:val="00650ECC"/>
    <w:rsid w:val="00651F04"/>
    <w:rsid w:val="00657C39"/>
    <w:rsid w:val="006652C3"/>
    <w:rsid w:val="00671047"/>
    <w:rsid w:val="0067586A"/>
    <w:rsid w:val="0067764D"/>
    <w:rsid w:val="00691FD0"/>
    <w:rsid w:val="00692148"/>
    <w:rsid w:val="006926CC"/>
    <w:rsid w:val="006A1A1E"/>
    <w:rsid w:val="006A2942"/>
    <w:rsid w:val="006A554A"/>
    <w:rsid w:val="006A73D3"/>
    <w:rsid w:val="006A79B2"/>
    <w:rsid w:val="006A7E45"/>
    <w:rsid w:val="006B0B61"/>
    <w:rsid w:val="006C0168"/>
    <w:rsid w:val="006C5948"/>
    <w:rsid w:val="006C64AE"/>
    <w:rsid w:val="006D67B8"/>
    <w:rsid w:val="006D6C84"/>
    <w:rsid w:val="006F2A74"/>
    <w:rsid w:val="006F4F07"/>
    <w:rsid w:val="007105E4"/>
    <w:rsid w:val="007118F5"/>
    <w:rsid w:val="00712AA4"/>
    <w:rsid w:val="007146C4"/>
    <w:rsid w:val="0072193F"/>
    <w:rsid w:val="00721AA1"/>
    <w:rsid w:val="00722BED"/>
    <w:rsid w:val="00724B67"/>
    <w:rsid w:val="0075338B"/>
    <w:rsid w:val="007547F8"/>
    <w:rsid w:val="00755C43"/>
    <w:rsid w:val="00765622"/>
    <w:rsid w:val="00770B07"/>
    <w:rsid w:val="00770B6C"/>
    <w:rsid w:val="00783B77"/>
    <w:rsid w:val="00783FEA"/>
    <w:rsid w:val="00792C66"/>
    <w:rsid w:val="00797A83"/>
    <w:rsid w:val="007A395D"/>
    <w:rsid w:val="007A53CA"/>
    <w:rsid w:val="007C1E71"/>
    <w:rsid w:val="007C346C"/>
    <w:rsid w:val="007C44B6"/>
    <w:rsid w:val="007D24F3"/>
    <w:rsid w:val="007E64FE"/>
    <w:rsid w:val="007E7818"/>
    <w:rsid w:val="007F3553"/>
    <w:rsid w:val="0080294B"/>
    <w:rsid w:val="00804CBD"/>
    <w:rsid w:val="00807734"/>
    <w:rsid w:val="00813D3D"/>
    <w:rsid w:val="00816FA0"/>
    <w:rsid w:val="0082016A"/>
    <w:rsid w:val="008218F3"/>
    <w:rsid w:val="008224F3"/>
    <w:rsid w:val="0082480E"/>
    <w:rsid w:val="008279B3"/>
    <w:rsid w:val="00835ECE"/>
    <w:rsid w:val="00840FB2"/>
    <w:rsid w:val="0084129E"/>
    <w:rsid w:val="00842F2C"/>
    <w:rsid w:val="00844835"/>
    <w:rsid w:val="00847E64"/>
    <w:rsid w:val="00850293"/>
    <w:rsid w:val="00851373"/>
    <w:rsid w:val="00851BA6"/>
    <w:rsid w:val="0085288B"/>
    <w:rsid w:val="0085654D"/>
    <w:rsid w:val="00856CE7"/>
    <w:rsid w:val="00860553"/>
    <w:rsid w:val="00861160"/>
    <w:rsid w:val="00862B76"/>
    <w:rsid w:val="0086654F"/>
    <w:rsid w:val="00875005"/>
    <w:rsid w:val="00881995"/>
    <w:rsid w:val="00886F7A"/>
    <w:rsid w:val="008961D0"/>
    <w:rsid w:val="00896725"/>
    <w:rsid w:val="008A356F"/>
    <w:rsid w:val="008A4653"/>
    <w:rsid w:val="008A4717"/>
    <w:rsid w:val="008A50CC"/>
    <w:rsid w:val="008B4026"/>
    <w:rsid w:val="008B71A4"/>
    <w:rsid w:val="008C0C37"/>
    <w:rsid w:val="008C2C15"/>
    <w:rsid w:val="008D1694"/>
    <w:rsid w:val="008D3F97"/>
    <w:rsid w:val="008D6046"/>
    <w:rsid w:val="008D79CB"/>
    <w:rsid w:val="008E098B"/>
    <w:rsid w:val="008F07BC"/>
    <w:rsid w:val="008F1794"/>
    <w:rsid w:val="008F66CF"/>
    <w:rsid w:val="00910AB2"/>
    <w:rsid w:val="00915BFF"/>
    <w:rsid w:val="0092604C"/>
    <w:rsid w:val="0092692B"/>
    <w:rsid w:val="009303EA"/>
    <w:rsid w:val="00941135"/>
    <w:rsid w:val="00941858"/>
    <w:rsid w:val="00942303"/>
    <w:rsid w:val="00943E9C"/>
    <w:rsid w:val="009448DC"/>
    <w:rsid w:val="00950317"/>
    <w:rsid w:val="00953C69"/>
    <w:rsid w:val="00953F4D"/>
    <w:rsid w:val="009542EB"/>
    <w:rsid w:val="00960AFE"/>
    <w:rsid w:val="00960BB8"/>
    <w:rsid w:val="00964094"/>
    <w:rsid w:val="00964F5C"/>
    <w:rsid w:val="00980F12"/>
    <w:rsid w:val="009831C0"/>
    <w:rsid w:val="0098670B"/>
    <w:rsid w:val="00990D74"/>
    <w:rsid w:val="0099161D"/>
    <w:rsid w:val="009934C4"/>
    <w:rsid w:val="009A00C0"/>
    <w:rsid w:val="009A5FC9"/>
    <w:rsid w:val="009A7D82"/>
    <w:rsid w:val="009B2581"/>
    <w:rsid w:val="009B5C50"/>
    <w:rsid w:val="009C730D"/>
    <w:rsid w:val="009D1C32"/>
    <w:rsid w:val="009D2324"/>
    <w:rsid w:val="009D49E1"/>
    <w:rsid w:val="009F3469"/>
    <w:rsid w:val="009F68B7"/>
    <w:rsid w:val="00A0158D"/>
    <w:rsid w:val="00A0314E"/>
    <w:rsid w:val="00A0389B"/>
    <w:rsid w:val="00A3279A"/>
    <w:rsid w:val="00A33AE9"/>
    <w:rsid w:val="00A446C9"/>
    <w:rsid w:val="00A530D1"/>
    <w:rsid w:val="00A635D6"/>
    <w:rsid w:val="00A66484"/>
    <w:rsid w:val="00A76F4E"/>
    <w:rsid w:val="00A8320E"/>
    <w:rsid w:val="00A8507B"/>
    <w:rsid w:val="00A85437"/>
    <w:rsid w:val="00A8553A"/>
    <w:rsid w:val="00A85B94"/>
    <w:rsid w:val="00A93AED"/>
    <w:rsid w:val="00AB54DB"/>
    <w:rsid w:val="00AE1319"/>
    <w:rsid w:val="00AE34BB"/>
    <w:rsid w:val="00AF5343"/>
    <w:rsid w:val="00AF7FEE"/>
    <w:rsid w:val="00B01AA8"/>
    <w:rsid w:val="00B226F2"/>
    <w:rsid w:val="00B248E7"/>
    <w:rsid w:val="00B274DF"/>
    <w:rsid w:val="00B50002"/>
    <w:rsid w:val="00B56BDF"/>
    <w:rsid w:val="00B62456"/>
    <w:rsid w:val="00B65812"/>
    <w:rsid w:val="00B75037"/>
    <w:rsid w:val="00B813D0"/>
    <w:rsid w:val="00B82C1D"/>
    <w:rsid w:val="00B85CD6"/>
    <w:rsid w:val="00B90A27"/>
    <w:rsid w:val="00B9554D"/>
    <w:rsid w:val="00BA2F15"/>
    <w:rsid w:val="00BA4BD6"/>
    <w:rsid w:val="00BA4D19"/>
    <w:rsid w:val="00BA5408"/>
    <w:rsid w:val="00BA55EA"/>
    <w:rsid w:val="00BB2B9F"/>
    <w:rsid w:val="00BB3F39"/>
    <w:rsid w:val="00BB7D9E"/>
    <w:rsid w:val="00BC2334"/>
    <w:rsid w:val="00BC7CCF"/>
    <w:rsid w:val="00BD2784"/>
    <w:rsid w:val="00BD3CB8"/>
    <w:rsid w:val="00BD4E6F"/>
    <w:rsid w:val="00BF0B59"/>
    <w:rsid w:val="00BF32F0"/>
    <w:rsid w:val="00BF4DCE"/>
    <w:rsid w:val="00BF7280"/>
    <w:rsid w:val="00C05CE5"/>
    <w:rsid w:val="00C1337E"/>
    <w:rsid w:val="00C141FD"/>
    <w:rsid w:val="00C257CF"/>
    <w:rsid w:val="00C31B53"/>
    <w:rsid w:val="00C529FF"/>
    <w:rsid w:val="00C61346"/>
    <w:rsid w:val="00C6171E"/>
    <w:rsid w:val="00C872CB"/>
    <w:rsid w:val="00CA1A39"/>
    <w:rsid w:val="00CA1A5E"/>
    <w:rsid w:val="00CA6F2C"/>
    <w:rsid w:val="00CB1A1C"/>
    <w:rsid w:val="00CB62E9"/>
    <w:rsid w:val="00CC6177"/>
    <w:rsid w:val="00CD35BE"/>
    <w:rsid w:val="00CD5741"/>
    <w:rsid w:val="00CE5168"/>
    <w:rsid w:val="00CF1871"/>
    <w:rsid w:val="00CF3B24"/>
    <w:rsid w:val="00CF641A"/>
    <w:rsid w:val="00CF6FED"/>
    <w:rsid w:val="00D019CE"/>
    <w:rsid w:val="00D07624"/>
    <w:rsid w:val="00D1133E"/>
    <w:rsid w:val="00D12BC3"/>
    <w:rsid w:val="00D17A34"/>
    <w:rsid w:val="00D26628"/>
    <w:rsid w:val="00D27ABE"/>
    <w:rsid w:val="00D332B3"/>
    <w:rsid w:val="00D407EC"/>
    <w:rsid w:val="00D55207"/>
    <w:rsid w:val="00D81801"/>
    <w:rsid w:val="00D853D8"/>
    <w:rsid w:val="00D9264D"/>
    <w:rsid w:val="00D92B45"/>
    <w:rsid w:val="00D95962"/>
    <w:rsid w:val="00DA45B2"/>
    <w:rsid w:val="00DB0100"/>
    <w:rsid w:val="00DB0F79"/>
    <w:rsid w:val="00DB7E69"/>
    <w:rsid w:val="00DC389B"/>
    <w:rsid w:val="00DC3B4A"/>
    <w:rsid w:val="00DD220B"/>
    <w:rsid w:val="00DD2A69"/>
    <w:rsid w:val="00DD3077"/>
    <w:rsid w:val="00DD5AB0"/>
    <w:rsid w:val="00DE2FEE"/>
    <w:rsid w:val="00DF113E"/>
    <w:rsid w:val="00DF3E5B"/>
    <w:rsid w:val="00E00BE9"/>
    <w:rsid w:val="00E01AF3"/>
    <w:rsid w:val="00E0255A"/>
    <w:rsid w:val="00E0536B"/>
    <w:rsid w:val="00E05A89"/>
    <w:rsid w:val="00E07DC4"/>
    <w:rsid w:val="00E22A11"/>
    <w:rsid w:val="00E31E5C"/>
    <w:rsid w:val="00E35008"/>
    <w:rsid w:val="00E44DD2"/>
    <w:rsid w:val="00E514D3"/>
    <w:rsid w:val="00E558C3"/>
    <w:rsid w:val="00E55927"/>
    <w:rsid w:val="00E602C3"/>
    <w:rsid w:val="00E63028"/>
    <w:rsid w:val="00E649F5"/>
    <w:rsid w:val="00E65EDA"/>
    <w:rsid w:val="00E72C69"/>
    <w:rsid w:val="00E81E31"/>
    <w:rsid w:val="00E82808"/>
    <w:rsid w:val="00E912A6"/>
    <w:rsid w:val="00E96D59"/>
    <w:rsid w:val="00EA4844"/>
    <w:rsid w:val="00EA4D9C"/>
    <w:rsid w:val="00EA5A97"/>
    <w:rsid w:val="00EB163B"/>
    <w:rsid w:val="00EB75EE"/>
    <w:rsid w:val="00EB7AE8"/>
    <w:rsid w:val="00EC4E75"/>
    <w:rsid w:val="00ED3AF1"/>
    <w:rsid w:val="00ED3E67"/>
    <w:rsid w:val="00EE4C1D"/>
    <w:rsid w:val="00EE6821"/>
    <w:rsid w:val="00EF0767"/>
    <w:rsid w:val="00EF3685"/>
    <w:rsid w:val="00EF5838"/>
    <w:rsid w:val="00F02286"/>
    <w:rsid w:val="00F04350"/>
    <w:rsid w:val="00F133DB"/>
    <w:rsid w:val="00F154C7"/>
    <w:rsid w:val="00F159EB"/>
    <w:rsid w:val="00F25BF4"/>
    <w:rsid w:val="00F267DB"/>
    <w:rsid w:val="00F3297A"/>
    <w:rsid w:val="00F33DA9"/>
    <w:rsid w:val="00F3492F"/>
    <w:rsid w:val="00F353F6"/>
    <w:rsid w:val="00F355E5"/>
    <w:rsid w:val="00F444EF"/>
    <w:rsid w:val="00F46F6F"/>
    <w:rsid w:val="00F60608"/>
    <w:rsid w:val="00F617C0"/>
    <w:rsid w:val="00F62217"/>
    <w:rsid w:val="00F6449E"/>
    <w:rsid w:val="00F64685"/>
    <w:rsid w:val="00F773CD"/>
    <w:rsid w:val="00FA1E0A"/>
    <w:rsid w:val="00FB17A9"/>
    <w:rsid w:val="00FB527C"/>
    <w:rsid w:val="00FB6F75"/>
    <w:rsid w:val="00FC0EB3"/>
    <w:rsid w:val="00FC372B"/>
    <w:rsid w:val="00FC6F1A"/>
    <w:rsid w:val="00FD675E"/>
    <w:rsid w:val="00FE2A5A"/>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A66484"/>
    <w:pPr>
      <w:spacing w:after="120"/>
      <w:jc w:val="both"/>
    </w:pPr>
    <w:rPr>
      <w:rFonts w:ascii="Calibri" w:hAnsi="Calibri"/>
    </w:rPr>
  </w:style>
  <w:style w:type="character" w:customStyle="1" w:styleId="BodyTextChar">
    <w:name w:val="Body Text Char"/>
    <w:link w:val="BodyText"/>
    <w:rsid w:val="00A66484"/>
    <w:rPr>
      <w:rFonts w:cs="Calibri"/>
      <w:sz w:val="22"/>
      <w:szCs w:val="22"/>
    </w:rPr>
  </w:style>
  <w:style w:type="paragraph" w:customStyle="1" w:styleId="Bullet1">
    <w:name w:val="Bullet 1"/>
    <w:basedOn w:val="Normal"/>
    <w:qFormat/>
    <w:rsid w:val="00990D74"/>
    <w:pPr>
      <w:numPr>
        <w:numId w:val="7"/>
      </w:numPr>
      <w:tabs>
        <w:tab w:val="left" w:pos="1134"/>
      </w:tabs>
      <w:spacing w:after="120"/>
      <w:jc w:val="both"/>
      <w:outlineLvl w:val="0"/>
    </w:pPr>
    <w:rPr>
      <w:rFonts w:ascii="Calibri" w:hAnsi="Calibr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990D74"/>
    <w:pPr>
      <w:numPr>
        <w:numId w:val="13"/>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42701D"/>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42701D"/>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7C1E71"/>
    <w:pPr>
      <w:numPr>
        <w:numId w:val="11"/>
      </w:numPr>
      <w:spacing w:after="120"/>
    </w:pPr>
    <w:rPr>
      <w:rFonts w:ascii="Calibri" w:hAnsi="Calibri"/>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Body">
    <w:name w:val="Body"/>
    <w:rsid w:val="007F3553"/>
    <w:pPr>
      <w:spacing w:after="200" w:line="276" w:lineRule="auto"/>
      <w:jc w:val="both"/>
    </w:pPr>
    <w:rPr>
      <w:rFonts w:ascii="Helvetica" w:eastAsia="Arial Unicode MS" w:hAnsi="Arial Unicode MS" w:cs="Arial Unicode MS"/>
      <w:color w:val="08374B"/>
      <w:sz w:val="24"/>
      <w:szCs w:val="24"/>
      <w:u w:color="08374B"/>
      <w:lang w:val="en-US" w:eastAsia="en-US"/>
    </w:rPr>
  </w:style>
  <w:style w:type="paragraph" w:customStyle="1" w:styleId="Mybold">
    <w:name w:val="My bold"/>
    <w:basedOn w:val="Normal"/>
    <w:link w:val="MyboldTegn"/>
    <w:autoRedefine/>
    <w:qFormat/>
    <w:rsid w:val="00990D74"/>
    <w:pPr>
      <w:spacing w:after="120"/>
      <w:jc w:val="center"/>
    </w:pPr>
    <w:rPr>
      <w:rFonts w:asciiTheme="minorHAnsi" w:hAnsiTheme="minorHAnsi"/>
      <w:b/>
    </w:rPr>
  </w:style>
  <w:style w:type="character" w:customStyle="1" w:styleId="MyboldTegn">
    <w:name w:val="My bold Tegn"/>
    <w:basedOn w:val="DefaultParagraphFont"/>
    <w:link w:val="Mybold"/>
    <w:rsid w:val="00990D74"/>
    <w:rPr>
      <w:rFonts w:asciiTheme="minorHAnsi" w:hAnsiTheme="minorHAnsi" w:cs="Calibri"/>
      <w:b/>
      <w:sz w:val="22"/>
      <w:szCs w:val="22"/>
    </w:rPr>
  </w:style>
  <w:style w:type="table" w:customStyle="1" w:styleId="-132">
    <w:name w:val="밝은 목록 - 강조색 1(수정)32"/>
    <w:basedOn w:val="TableNormal"/>
    <w:uiPriority w:val="61"/>
    <w:rsid w:val="00324D1D"/>
    <w:pPr>
      <w:spacing w:line="180" w:lineRule="auto"/>
      <w:jc w:val="both"/>
    </w:pPr>
    <w:rPr>
      <w:rFonts w:ascii="Malgun Gothic" w:eastAsia="Malgun Gothic" w:hAnsi="Times New Roman"/>
      <w:lang w:val="en-US" w:eastAsia="ko-KR"/>
    </w:rPr>
    <w:tblPr>
      <w:tblStyleRowBandSize w:val="1"/>
      <w:tblStyleColBandSize w:val="1"/>
      <w:jc w:val="cente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rPr>
      <w:jc w:val="center"/>
    </w:trPr>
    <w:tcPr>
      <w:vAlign w:val="center"/>
    </w:tcPr>
    <w:tblStylePr w:type="firstRow">
      <w:pPr>
        <w:spacing w:before="0" w:after="0" w:line="240" w:lineRule="auto"/>
        <w:jc w:val="center"/>
      </w:pPr>
      <w:rPr>
        <w:rFonts w:ascii="Malgun Gothic" w:eastAsia="Malgun Gothic" w:hAnsi="Malgun Gothic" w:cs="Malgun Gothic"/>
        <w:b/>
        <w:bCs/>
        <w:color w:val="FFFFFF" w:themeColor="background1"/>
        <w:sz w:val="22"/>
      </w:rPr>
      <w:tblPr/>
      <w:tcPr>
        <w:tcBorders>
          <w:insideH w:val="nil"/>
          <w:insideV w:val="single" w:sz="8" w:space="0" w:color="FFFFFF" w:themeColor="background1"/>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pPr>
        <w:jc w:val="center"/>
      </w:pPr>
      <w:rPr>
        <w:rFonts w:eastAsia="Malgun Gothic"/>
        <w:b/>
        <w:bCs/>
      </w:rPr>
    </w:tblStylePr>
    <w:tblStylePr w:type="lastCol">
      <w:rPr>
        <w:b/>
        <w:bCs/>
      </w:rPr>
    </w:tblStylePr>
    <w:tblStylePr w:type="band1Vert">
      <w:rPr>
        <w:rFonts w:eastAsia="Malgun Gothic"/>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2Vert">
      <w:rPr>
        <w:rFonts w:eastAsia="Malgun Gothic"/>
      </w:rPr>
    </w:tblStylePr>
    <w:tblStylePr w:type="band1Horz">
      <w:rPr>
        <w:rFonts w:eastAsia="Malgun Gothic"/>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2Horz">
      <w:rPr>
        <w:rFonts w:eastAsia="Malgun Gothic"/>
      </w:rPr>
    </w:tblStylePr>
  </w:style>
  <w:style w:type="paragraph" w:styleId="NormalWeb">
    <w:name w:val="Normal (Web)"/>
    <w:basedOn w:val="Normal"/>
    <w:uiPriority w:val="99"/>
    <w:semiHidden/>
    <w:unhideWhenUsed/>
    <w:rsid w:val="006B0B61"/>
    <w:pPr>
      <w:spacing w:before="100" w:beforeAutospacing="1" w:after="100" w:afterAutospacing="1"/>
    </w:pPr>
    <w:rPr>
      <w:rFonts w:ascii="Gulim" w:eastAsia="Gulim" w:hAnsi="Gulim" w:cs="Gulim"/>
      <w:sz w:val="24"/>
      <w:szCs w:val="24"/>
      <w:lang w:val="en-US" w:eastAsia="ko-KR"/>
    </w:rPr>
  </w:style>
  <w:style w:type="paragraph" w:styleId="Revision">
    <w:name w:val="Revision"/>
    <w:hidden/>
    <w:uiPriority w:val="99"/>
    <w:semiHidden/>
    <w:rsid w:val="00DD220B"/>
    <w:rPr>
      <w:rFonts w:ascii="Arial" w:hAnsi="Arial" w:cs="Calibri"/>
      <w:sz w:val="22"/>
      <w:szCs w:val="22"/>
    </w:rPr>
  </w:style>
  <w:style w:type="paragraph" w:styleId="Caption">
    <w:name w:val="caption"/>
    <w:basedOn w:val="Normal"/>
    <w:next w:val="Normal"/>
    <w:uiPriority w:val="35"/>
    <w:unhideWhenUsed/>
    <w:qFormat/>
    <w:rsid w:val="0042701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A66484"/>
    <w:pPr>
      <w:spacing w:after="120"/>
      <w:jc w:val="both"/>
    </w:pPr>
    <w:rPr>
      <w:rFonts w:ascii="Calibri" w:hAnsi="Calibri"/>
    </w:rPr>
  </w:style>
  <w:style w:type="character" w:customStyle="1" w:styleId="BodyTextChar">
    <w:name w:val="Body Text Char"/>
    <w:link w:val="BodyText"/>
    <w:rsid w:val="00A66484"/>
    <w:rPr>
      <w:rFonts w:cs="Calibri"/>
      <w:sz w:val="22"/>
      <w:szCs w:val="22"/>
    </w:rPr>
  </w:style>
  <w:style w:type="paragraph" w:customStyle="1" w:styleId="Bullet1">
    <w:name w:val="Bullet 1"/>
    <w:basedOn w:val="Normal"/>
    <w:qFormat/>
    <w:rsid w:val="00990D74"/>
    <w:pPr>
      <w:numPr>
        <w:numId w:val="7"/>
      </w:numPr>
      <w:tabs>
        <w:tab w:val="left" w:pos="1134"/>
      </w:tabs>
      <w:spacing w:after="120"/>
      <w:jc w:val="both"/>
      <w:outlineLvl w:val="0"/>
    </w:pPr>
    <w:rPr>
      <w:rFonts w:ascii="Calibri" w:hAnsi="Calibr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990D74"/>
    <w:pPr>
      <w:numPr>
        <w:numId w:val="13"/>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42701D"/>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42701D"/>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7C1E71"/>
    <w:pPr>
      <w:numPr>
        <w:numId w:val="11"/>
      </w:numPr>
      <w:spacing w:after="120"/>
    </w:pPr>
    <w:rPr>
      <w:rFonts w:ascii="Calibri" w:hAnsi="Calibri"/>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Body">
    <w:name w:val="Body"/>
    <w:rsid w:val="007F3553"/>
    <w:pPr>
      <w:spacing w:after="200" w:line="276" w:lineRule="auto"/>
      <w:jc w:val="both"/>
    </w:pPr>
    <w:rPr>
      <w:rFonts w:ascii="Helvetica" w:eastAsia="Arial Unicode MS" w:hAnsi="Arial Unicode MS" w:cs="Arial Unicode MS"/>
      <w:color w:val="08374B"/>
      <w:sz w:val="24"/>
      <w:szCs w:val="24"/>
      <w:u w:color="08374B"/>
      <w:lang w:val="en-US" w:eastAsia="en-US"/>
    </w:rPr>
  </w:style>
  <w:style w:type="paragraph" w:customStyle="1" w:styleId="Mybold">
    <w:name w:val="My bold"/>
    <w:basedOn w:val="Normal"/>
    <w:link w:val="MyboldTegn"/>
    <w:autoRedefine/>
    <w:qFormat/>
    <w:rsid w:val="00990D74"/>
    <w:pPr>
      <w:spacing w:after="120"/>
      <w:jc w:val="center"/>
    </w:pPr>
    <w:rPr>
      <w:rFonts w:asciiTheme="minorHAnsi" w:hAnsiTheme="minorHAnsi"/>
      <w:b/>
    </w:rPr>
  </w:style>
  <w:style w:type="character" w:customStyle="1" w:styleId="MyboldTegn">
    <w:name w:val="My bold Tegn"/>
    <w:basedOn w:val="DefaultParagraphFont"/>
    <w:link w:val="Mybold"/>
    <w:rsid w:val="00990D74"/>
    <w:rPr>
      <w:rFonts w:asciiTheme="minorHAnsi" w:hAnsiTheme="minorHAnsi" w:cs="Calibri"/>
      <w:b/>
      <w:sz w:val="22"/>
      <w:szCs w:val="22"/>
    </w:rPr>
  </w:style>
  <w:style w:type="table" w:customStyle="1" w:styleId="-132">
    <w:name w:val="밝은 목록 - 강조색 1(수정)32"/>
    <w:basedOn w:val="TableNormal"/>
    <w:uiPriority w:val="61"/>
    <w:rsid w:val="00324D1D"/>
    <w:pPr>
      <w:spacing w:line="180" w:lineRule="auto"/>
      <w:jc w:val="both"/>
    </w:pPr>
    <w:rPr>
      <w:rFonts w:ascii="Malgun Gothic" w:eastAsia="Malgun Gothic" w:hAnsi="Times New Roman"/>
      <w:lang w:val="en-US" w:eastAsia="ko-KR"/>
    </w:rPr>
    <w:tblPr>
      <w:tblStyleRowBandSize w:val="1"/>
      <w:tblStyleColBandSize w:val="1"/>
      <w:jc w:val="cente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rPr>
      <w:jc w:val="center"/>
    </w:trPr>
    <w:tcPr>
      <w:vAlign w:val="center"/>
    </w:tcPr>
    <w:tblStylePr w:type="firstRow">
      <w:pPr>
        <w:spacing w:before="0" w:after="0" w:line="240" w:lineRule="auto"/>
        <w:jc w:val="center"/>
      </w:pPr>
      <w:rPr>
        <w:rFonts w:ascii="Malgun Gothic" w:eastAsia="Malgun Gothic" w:hAnsi="Malgun Gothic" w:cs="Malgun Gothic"/>
        <w:b/>
        <w:bCs/>
        <w:color w:val="FFFFFF" w:themeColor="background1"/>
        <w:sz w:val="22"/>
      </w:rPr>
      <w:tblPr/>
      <w:tcPr>
        <w:tcBorders>
          <w:insideH w:val="nil"/>
          <w:insideV w:val="single" w:sz="8" w:space="0" w:color="FFFFFF" w:themeColor="background1"/>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pPr>
        <w:jc w:val="center"/>
      </w:pPr>
      <w:rPr>
        <w:rFonts w:eastAsia="Malgun Gothic"/>
        <w:b/>
        <w:bCs/>
      </w:rPr>
    </w:tblStylePr>
    <w:tblStylePr w:type="lastCol">
      <w:rPr>
        <w:b/>
        <w:bCs/>
      </w:rPr>
    </w:tblStylePr>
    <w:tblStylePr w:type="band1Vert">
      <w:rPr>
        <w:rFonts w:eastAsia="Malgun Gothic"/>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2Vert">
      <w:rPr>
        <w:rFonts w:eastAsia="Malgun Gothic"/>
      </w:rPr>
    </w:tblStylePr>
    <w:tblStylePr w:type="band1Horz">
      <w:rPr>
        <w:rFonts w:eastAsia="Malgun Gothic"/>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2Horz">
      <w:rPr>
        <w:rFonts w:eastAsia="Malgun Gothic"/>
      </w:rPr>
    </w:tblStylePr>
  </w:style>
  <w:style w:type="paragraph" w:styleId="NormalWeb">
    <w:name w:val="Normal (Web)"/>
    <w:basedOn w:val="Normal"/>
    <w:uiPriority w:val="99"/>
    <w:semiHidden/>
    <w:unhideWhenUsed/>
    <w:rsid w:val="006B0B61"/>
    <w:pPr>
      <w:spacing w:before="100" w:beforeAutospacing="1" w:after="100" w:afterAutospacing="1"/>
    </w:pPr>
    <w:rPr>
      <w:rFonts w:ascii="Gulim" w:eastAsia="Gulim" w:hAnsi="Gulim" w:cs="Gulim"/>
      <w:sz w:val="24"/>
      <w:szCs w:val="24"/>
      <w:lang w:val="en-US" w:eastAsia="ko-KR"/>
    </w:rPr>
  </w:style>
  <w:style w:type="paragraph" w:styleId="Revision">
    <w:name w:val="Revision"/>
    <w:hidden/>
    <w:uiPriority w:val="99"/>
    <w:semiHidden/>
    <w:rsid w:val="00DD220B"/>
    <w:rPr>
      <w:rFonts w:ascii="Arial" w:hAnsi="Arial" w:cs="Calibri"/>
      <w:sz w:val="22"/>
      <w:szCs w:val="22"/>
    </w:rPr>
  </w:style>
  <w:style w:type="paragraph" w:styleId="Caption">
    <w:name w:val="caption"/>
    <w:basedOn w:val="Normal"/>
    <w:next w:val="Normal"/>
    <w:uiPriority w:val="35"/>
    <w:unhideWhenUsed/>
    <w:qFormat/>
    <w:rsid w:val="004270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055257">
      <w:bodyDiv w:val="1"/>
      <w:marLeft w:val="0"/>
      <w:marRight w:val="0"/>
      <w:marTop w:val="0"/>
      <w:marBottom w:val="0"/>
      <w:divBdr>
        <w:top w:val="none" w:sz="0" w:space="0" w:color="auto"/>
        <w:left w:val="none" w:sz="0" w:space="0" w:color="auto"/>
        <w:bottom w:val="none" w:sz="0" w:space="0" w:color="auto"/>
        <w:right w:val="none" w:sz="0" w:space="0" w:color="auto"/>
      </w:divBdr>
    </w:div>
    <w:div w:id="192140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66598-5AAB-44A2-A63F-DFCEB77EA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1072</Words>
  <Characters>6112</Characters>
  <Application>Microsoft Office Word</Application>
  <DocSecurity>0</DocSecurity>
  <Lines>50</Lines>
  <Paragraphs>14</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7170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김재우(JAEWOO KIM)</dc:creator>
  <cp:lastModifiedBy>Wim</cp:lastModifiedBy>
  <cp:revision>6</cp:revision>
  <dcterms:created xsi:type="dcterms:W3CDTF">2017-09-01T01:32:00Z</dcterms:created>
  <dcterms:modified xsi:type="dcterms:W3CDTF">2018-09-01T12:50:00Z</dcterms:modified>
</cp:coreProperties>
</file>